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36" w:rsidRDefault="00540036" w:rsidP="00540036">
      <w:pPr>
        <w:jc w:val="both"/>
      </w:pPr>
      <w:r>
        <w:t xml:space="preserve">                                                                        </w:t>
      </w: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DC4CDE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540036">
        <w:rPr>
          <w:b/>
          <w:sz w:val="48"/>
          <w:szCs w:val="48"/>
        </w:rPr>
        <w:t>СКОГО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591351" w:rsidP="00540036">
      <w:r>
        <w:t xml:space="preserve">От  «10» апреля 2020г.     </w:t>
      </w:r>
      <w:r w:rsidR="00207F6A">
        <w:t>№</w:t>
      </w:r>
      <w:bookmarkStart w:id="0" w:name="_GoBack"/>
      <w:bookmarkEnd w:id="0"/>
      <w:r>
        <w:t xml:space="preserve"> 43</w:t>
      </w:r>
    </w:p>
    <w:p w:rsidR="00540036" w:rsidRDefault="00540036" w:rsidP="00540036"/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540036" w:rsidRPr="00DC4CDE" w:rsidRDefault="00540036" w:rsidP="00DC4CDE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>
        <w:rPr>
          <w:b/>
        </w:rPr>
        <w:t>о реализации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rPr>
          <w:b/>
        </w:rPr>
        <w:t xml:space="preserve"> </w:t>
      </w:r>
      <w:r w:rsidR="00DC4CDE" w:rsidRPr="00C34337">
        <w:rPr>
          <w:b/>
          <w:color w:val="000000"/>
        </w:rPr>
        <w:t xml:space="preserve">на территории    </w:t>
      </w:r>
      <w:r w:rsidR="00DC4CDE">
        <w:rPr>
          <w:b/>
          <w:color w:val="000000"/>
        </w:rPr>
        <w:t>Касинов</w:t>
      </w:r>
      <w:r w:rsidR="00DC4CDE" w:rsidRPr="00C34337">
        <w:rPr>
          <w:b/>
          <w:color w:val="000000"/>
        </w:rPr>
        <w:t>ского</w:t>
      </w:r>
      <w:r w:rsidR="00DC4CDE">
        <w:rPr>
          <w:b/>
          <w:color w:val="000000"/>
        </w:rPr>
        <w:t xml:space="preserve">  сельсовета Щигровского района </w:t>
      </w:r>
      <w:r w:rsidR="00DC4CDE" w:rsidRPr="00C34337">
        <w:rPr>
          <w:b/>
          <w:color w:val="000000"/>
        </w:rPr>
        <w:t>Курской области</w:t>
      </w:r>
      <w:r w:rsidR="00DC4CDE">
        <w:rPr>
          <w:b/>
          <w:color w:val="000000"/>
        </w:rPr>
        <w:t xml:space="preserve"> </w:t>
      </w:r>
      <w:r w:rsidR="00DC4CDE">
        <w:rPr>
          <w:b/>
        </w:rPr>
        <w:t>на 2018-2020</w:t>
      </w:r>
      <w:r w:rsidR="00DC4CDE" w:rsidRPr="00C34337">
        <w:rPr>
          <w:b/>
        </w:rPr>
        <w:t>годы</w:t>
      </w:r>
      <w:r>
        <w:rPr>
          <w:b/>
        </w:rPr>
        <w:t>» за 2019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r w:rsidR="00DC4CDE">
        <w:t>Касинов</w:t>
      </w:r>
      <w:r>
        <w:t>ского сельсовета от 26.02.20</w:t>
      </w:r>
      <w:r w:rsidR="00DC4CDE">
        <w:t>18 № 1</w:t>
      </w:r>
      <w:r>
        <w:t xml:space="preserve">2 «Об утверждении Порядка разработки, реализации и оценки эффективности муниципальных программ </w:t>
      </w:r>
      <w:r w:rsidR="00DC4CDE">
        <w:t>Касинов</w:t>
      </w:r>
      <w:r>
        <w:t>ского сельсовета», руководствуясь  Уставом муниципального образования «</w:t>
      </w:r>
      <w:r w:rsidR="00DC4CDE">
        <w:t>Касинов</w:t>
      </w:r>
      <w:r>
        <w:t xml:space="preserve">ский сельсовет», Администрация </w:t>
      </w:r>
      <w:r w:rsidR="00DC4CDE">
        <w:t>Касинов</w:t>
      </w:r>
      <w:r>
        <w:t>ского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t xml:space="preserve"> </w:t>
      </w:r>
      <w:r w:rsidR="00DC4CDE" w:rsidRPr="00DC4CDE">
        <w:rPr>
          <w:color w:val="000000"/>
        </w:rPr>
        <w:t xml:space="preserve">на территории    Касиновского  сельсовета Щигровского района Курской области </w:t>
      </w:r>
      <w:r w:rsidR="00DC4CDE" w:rsidRPr="00DC4CDE">
        <w:t>на 2018-2020годы</w:t>
      </w:r>
      <w:r>
        <w:t>» за 2019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DC4CDE">
      <w:pPr>
        <w:autoSpaceDE w:val="0"/>
        <w:autoSpaceDN w:val="0"/>
        <w:adjustRightInd w:val="0"/>
        <w:ind w:firstLine="709"/>
        <w:sectPr w:rsidR="00540036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r w:rsidR="00DC4CDE">
        <w:t>Касиновского сельсовета                                                      В.А.Головин</w:t>
      </w: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DC4CDE" w:rsidP="00540036">
      <w:pPr>
        <w:ind w:firstLine="709"/>
        <w:jc w:val="right"/>
      </w:pPr>
      <w:r>
        <w:t>Касинов</w:t>
      </w:r>
      <w:r w:rsidR="00540036">
        <w:t>ского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591351">
        <w:t>10.04.2020г</w:t>
      </w:r>
      <w:r>
        <w:t xml:space="preserve">   № </w:t>
      </w:r>
      <w:r w:rsidR="00591351">
        <w:t>43</w:t>
      </w:r>
      <w:r>
        <w:t xml:space="preserve"> 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Pr="00DC4CDE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   Касиновского  сельсовета Щигровского района Курской области </w:t>
      </w:r>
      <w:r w:rsidR="00DC4CDE" w:rsidRPr="00DC4CDE">
        <w:rPr>
          <w:rFonts w:ascii="Times New Roman" w:hAnsi="Times New Roman" w:cs="Times New Roman"/>
          <w:b/>
          <w:sz w:val="24"/>
          <w:szCs w:val="24"/>
        </w:rPr>
        <w:t>на 2018-2020годы</w:t>
      </w:r>
      <w:r w:rsidRPr="00DC4CDE">
        <w:rPr>
          <w:rFonts w:ascii="Times New Roman" w:hAnsi="Times New Roman" w:cs="Times New Roman"/>
          <w:b/>
          <w:sz w:val="24"/>
          <w:szCs w:val="24"/>
        </w:rPr>
        <w:t>» за 2019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2019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lang w:val="ru-RU"/>
        </w:rPr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 w:rsidR="00DC4CDE">
        <w:rPr>
          <w:lang w:val="ru-RU"/>
        </w:rPr>
        <w:t>Касинов</w:t>
      </w:r>
      <w:r>
        <w:rPr>
          <w:lang w:val="ru-RU"/>
        </w:rPr>
        <w:t xml:space="preserve">ского сельсовета от </w:t>
      </w:r>
      <w:r>
        <w:t xml:space="preserve"> </w:t>
      </w:r>
      <w:r w:rsidR="00DC4CDE">
        <w:rPr>
          <w:color w:val="000000"/>
        </w:rPr>
        <w:t>18.12.2017</w:t>
      </w:r>
      <w:r w:rsidR="00DC4CDE" w:rsidRPr="00C34337">
        <w:rPr>
          <w:color w:val="000000"/>
        </w:rPr>
        <w:t xml:space="preserve"> г. №</w:t>
      </w:r>
      <w:r w:rsidR="00DC4CDE">
        <w:rPr>
          <w:color w:val="000000"/>
        </w:rPr>
        <w:t xml:space="preserve"> 151</w:t>
      </w:r>
      <w:r>
        <w:rPr>
          <w:lang w:val="ru-RU"/>
        </w:rP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  <w:rPr>
          <w:lang w:val="ru-RU"/>
        </w:rPr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 xml:space="preserve">В 2019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2019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- обучение  должностного лица по ГО и ЧС;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 w:rsidR="00DC4CDE">
        <w:rPr>
          <w:bCs/>
        </w:rPr>
        <w:t>проведено 5</w:t>
      </w:r>
      <w:r>
        <w:rPr>
          <w:bCs/>
        </w:rPr>
        <w:t xml:space="preserve"> заседания КЧС и ОПБ: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="00540036">
        <w:rPr>
          <w:bCs/>
        </w:rPr>
        <w:t>. О введении режима повышенной готовности.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2</w:t>
      </w:r>
      <w:r w:rsidR="00540036">
        <w:rPr>
          <w:bCs/>
        </w:rPr>
        <w:t xml:space="preserve">. О проведении противопаводковых мероприятий на территории </w:t>
      </w:r>
      <w:r>
        <w:rPr>
          <w:bCs/>
        </w:rPr>
        <w:t>Касинов</w:t>
      </w:r>
      <w:r w:rsidR="00540036">
        <w:rPr>
          <w:bCs/>
        </w:rPr>
        <w:t>ского сельсовета.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3</w:t>
      </w:r>
      <w:r w:rsidR="00540036">
        <w:rPr>
          <w:bCs/>
        </w:rPr>
        <w:t>. О подготовке к купальному сезону 2019.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4</w:t>
      </w:r>
      <w:r w:rsidR="00540036">
        <w:rPr>
          <w:bCs/>
        </w:rPr>
        <w:t xml:space="preserve">. О мерах по предупреждению, предотвращению и ликвидации бытовых пожаров на территории </w:t>
      </w:r>
      <w:r>
        <w:rPr>
          <w:bCs/>
        </w:rPr>
        <w:t>Касинов</w:t>
      </w:r>
      <w:r w:rsidR="00540036">
        <w:rPr>
          <w:bCs/>
        </w:rPr>
        <w:t>ского сельсовета.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5</w:t>
      </w:r>
      <w:r w:rsidR="00540036">
        <w:rPr>
          <w:bCs/>
        </w:rPr>
        <w:t>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- на 8</w:t>
      </w:r>
      <w:r w:rsidR="00540036"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 w:rsidR="00540036">
        <w:rPr>
          <w:rFonts w:eastAsia="Calibri"/>
          <w:bCs/>
          <w:lang w:eastAsia="en-US"/>
        </w:rPr>
        <w:t>чрезвычайных ситуаций</w:t>
      </w:r>
      <w:r w:rsidR="00540036"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DC4CDE">
        <w:rPr>
          <w:rFonts w:eastAsia="Calibri"/>
          <w:lang w:eastAsia="en-US"/>
        </w:rPr>
        <w:t>Касинов</w:t>
      </w:r>
      <w:r>
        <w:rPr>
          <w:rFonts w:eastAsia="Calibri"/>
          <w:lang w:eastAsia="en-US"/>
        </w:rPr>
        <w:t>ского сельсовета  было</w:t>
      </w:r>
      <w:r w:rsidR="00DC4CDE">
        <w:rPr>
          <w:rFonts w:eastAsia="Calibri"/>
          <w:lang w:eastAsia="en-US"/>
        </w:rPr>
        <w:t xml:space="preserve"> приобретено 8</w:t>
      </w:r>
      <w:r>
        <w:rPr>
          <w:rFonts w:eastAsia="Calibri"/>
          <w:lang w:eastAsia="en-US"/>
        </w:rPr>
        <w:t xml:space="preserve"> пожарных извещателей.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</w:t>
      </w:r>
      <w:r>
        <w:rPr>
          <w:rFonts w:eastAsia="Calibri"/>
          <w:lang w:eastAsia="en-US"/>
        </w:rPr>
        <w:lastRenderedPageBreak/>
        <w:t>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 xml:space="preserve">Подпрограмма 1 –  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r w:rsidR="00DC4CDE">
        <w:rPr>
          <w:b/>
        </w:rPr>
        <w:t>Касинов</w:t>
      </w:r>
      <w:r w:rsidR="000132D5" w:rsidRPr="00483983">
        <w:rPr>
          <w:b/>
        </w:rPr>
        <w:t xml:space="preserve">ского сельсовета Щигровского района на </w:t>
      </w:r>
      <w:r w:rsidR="00DC4CDE">
        <w:rPr>
          <w:b/>
        </w:rPr>
        <w:t>2018-2020</w:t>
      </w:r>
      <w:r w:rsidR="000132D5" w:rsidRPr="00483983">
        <w:rPr>
          <w:b/>
        </w:rPr>
        <w:t xml:space="preserve"> годы» </w:t>
      </w:r>
    </w:p>
    <w:p w:rsidR="00540036" w:rsidRDefault="000132D5" w:rsidP="000132D5">
      <w:pPr>
        <w:pStyle w:val="a4"/>
        <w:jc w:val="both"/>
        <w:rPr>
          <w:szCs w:val="28"/>
        </w:rPr>
      </w:pPr>
      <w:r>
        <w:rPr>
          <w:szCs w:val="28"/>
        </w:rPr>
        <w:t xml:space="preserve">         </w:t>
      </w:r>
      <w:r w:rsidR="00540036">
        <w:rPr>
          <w:szCs w:val="28"/>
        </w:rPr>
        <w:t>Для достижения целей и решения задач муниципальной программы в отчетн</w:t>
      </w:r>
      <w:r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CE5B5C">
        <w:rPr>
          <w:bCs/>
          <w:shd w:val="clear" w:color="auto" w:fill="FFFFFF"/>
        </w:rPr>
        <w:t xml:space="preserve"> 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r w:rsidR="00DC4CDE">
        <w:rPr>
          <w:bCs/>
          <w:shd w:val="clear" w:color="auto" w:fill="FFFFFF"/>
        </w:rPr>
        <w:t>Касинов</w:t>
      </w:r>
      <w:r>
        <w:rPr>
          <w:bCs/>
          <w:shd w:val="clear" w:color="auto" w:fill="FFFFFF"/>
        </w:rPr>
        <w:t>гского</w:t>
      </w:r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kern w:val="2"/>
          <w:szCs w:val="28"/>
        </w:rPr>
        <w:t xml:space="preserve"> </w:t>
      </w: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2019</w:t>
      </w:r>
      <w:r>
        <w:t xml:space="preserve"> году по плану </w:t>
      </w:r>
      <w:r w:rsidR="00DC4CDE">
        <w:t>составил 5 тыс. руб., израсходовано 5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об использовании бюджетных ассигнований и внебюджетных </w:t>
      </w:r>
      <w:r>
        <w:lastRenderedPageBreak/>
        <w:t>источников на реализацию</w:t>
      </w:r>
      <w:r w:rsidR="00CE5B5C">
        <w:t xml:space="preserve"> муниципальной программы за 2019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2019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2019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2019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r>
        <w:rPr>
          <w:rFonts w:eastAsia="Calibri"/>
          <w:lang w:eastAsia="en-US"/>
        </w:rPr>
        <w:t xml:space="preserve"> </w:t>
      </w:r>
      <w:r w:rsidRPr="00D12399">
        <w:rPr>
          <w:rFonts w:eastAsia="Calibri"/>
          <w:lang w:eastAsia="en-US"/>
        </w:rPr>
        <w:t>ССуз=100%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2019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D12399" w:rsidP="00D12399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3A208B">
        <w:t xml:space="preserve">Решением Собрания депутатов </w:t>
      </w:r>
      <w:r w:rsidR="00DC4CDE">
        <w:t>Касиновского сельсовета  от 23</w:t>
      </w:r>
      <w:r w:rsidRPr="003A208B">
        <w:t>.12.201</w:t>
      </w:r>
      <w:r>
        <w:t xml:space="preserve">9 </w:t>
      </w:r>
      <w:r w:rsidR="00DC4CDE">
        <w:rPr>
          <w:color w:val="000000" w:themeColor="text1"/>
        </w:rPr>
        <w:t>№ 15-35</w:t>
      </w:r>
      <w:r w:rsidR="00D26FBE">
        <w:rPr>
          <w:color w:val="000000" w:themeColor="text1"/>
        </w:rPr>
        <w:t>-6</w:t>
      </w:r>
      <w:r w:rsidR="00D26FBE">
        <w:t xml:space="preserve">  </w:t>
      </w:r>
      <w:r w:rsidRPr="003A208B">
        <w:t xml:space="preserve">«О бюджете </w:t>
      </w:r>
      <w:r>
        <w:t>муниципального образования «</w:t>
      </w:r>
      <w:r w:rsidR="00DC4CDE">
        <w:t>Касинов</w:t>
      </w:r>
      <w:r>
        <w:t>ский сельсовет» Щигровского района на 2020</w:t>
      </w:r>
      <w:r w:rsidRPr="003A208B">
        <w:t xml:space="preserve"> </w:t>
      </w:r>
      <w:r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2020-2021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C4CDE">
        <w:rPr>
          <w:rFonts w:eastAsia="Calibri"/>
          <w:lang w:eastAsia="en-US"/>
        </w:rPr>
        <w:t>Касинов</w:t>
      </w:r>
      <w:r w:rsidR="00D12399">
        <w:rPr>
          <w:rFonts w:eastAsia="Calibri"/>
          <w:lang w:eastAsia="en-US"/>
        </w:rPr>
        <w:t>ского сельсовета</w:t>
      </w:r>
    </w:p>
    <w:p w:rsidR="00540036" w:rsidRDefault="00540036" w:rsidP="00540036">
      <w:pPr>
        <w:jc w:val="right"/>
      </w:pPr>
      <w:r>
        <w:rPr>
          <w:rFonts w:eastAsia="Calibri"/>
          <w:lang w:eastAsia="en-US"/>
        </w:rPr>
        <w:t xml:space="preserve"> </w:t>
      </w: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D12399" w:rsidP="00D12399">
      <w:pPr>
        <w:jc w:val="center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</w:t>
      </w:r>
      <w:r w:rsidR="00540036">
        <w:t xml:space="preserve"> безопасности людей на водных объектах»</w:t>
      </w:r>
      <w:r>
        <w:rPr>
          <w:rFonts w:eastAsia="Calibri"/>
          <w:lang w:eastAsia="en-US"/>
        </w:rPr>
        <w:t xml:space="preserve"> 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r w:rsidR="00DC4CDE">
              <w:rPr>
                <w:b/>
              </w:rPr>
              <w:t>Касинов</w:t>
            </w:r>
            <w:r w:rsidR="009A4A60" w:rsidRPr="00483983">
              <w:rPr>
                <w:b/>
              </w:rPr>
              <w:t xml:space="preserve">ского сельсовета Щигровского района на </w:t>
            </w:r>
            <w:r w:rsidR="00DC4CDE">
              <w:rPr>
                <w:b/>
              </w:rPr>
              <w:t>2018-2020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2019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были приобретены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10 пожарных извещателей.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должностные лица прошли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программе «По гражданской обороне и защите от чрезвычайных ситуаций»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Проводились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Основное мероприятие 2.</w:t>
            </w:r>
            <w:r w:rsidR="00540036">
              <w:t xml:space="preserve"> </w:t>
            </w:r>
            <w:r>
              <w:t>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 w:rsidR="00DC4CDE">
              <w:rPr>
                <w:lang w:eastAsia="zh-CN"/>
              </w:rPr>
              <w:t>Касинов</w:t>
            </w:r>
            <w:r>
              <w:rPr>
                <w:lang w:eastAsia="zh-CN"/>
              </w:rPr>
              <w:t>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 w:rsidR="00DC4CDE">
              <w:rPr>
                <w:lang w:eastAsia="zh-CN"/>
              </w:rPr>
              <w:t>Касинов</w:t>
            </w:r>
            <w:r>
              <w:rPr>
                <w:lang w:eastAsia="zh-CN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4A60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r w:rsidR="00DC4CDE">
              <w:rPr>
                <w:bCs/>
                <w:shd w:val="clear" w:color="auto" w:fill="FFFFFF"/>
              </w:rPr>
              <w:t>Касинов</w:t>
            </w:r>
            <w:r>
              <w:rPr>
                <w:bCs/>
                <w:shd w:val="clear" w:color="auto" w:fill="FFFFFF"/>
              </w:rPr>
              <w:t>ского</w:t>
            </w:r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r w:rsidRPr="007245F4">
              <w:rPr>
                <w:bCs/>
                <w:shd w:val="clear" w:color="auto" w:fill="FFFFFF"/>
              </w:rPr>
              <w:lastRenderedPageBreak/>
              <w:t>Щигровского 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</w:t>
            </w:r>
            <w:r>
              <w:rPr>
                <w:bCs/>
                <w:shd w:val="clear" w:color="auto" w:fill="FFFFFF"/>
              </w:rPr>
              <w:lastRenderedPageBreak/>
              <w:t xml:space="preserve">объектах </w:t>
            </w:r>
            <w:r w:rsidR="00DC4CDE">
              <w:rPr>
                <w:bCs/>
                <w:shd w:val="clear" w:color="auto" w:fill="FFFFFF"/>
              </w:rPr>
              <w:t>Касинов</w:t>
            </w:r>
            <w:r>
              <w:rPr>
                <w:bCs/>
                <w:shd w:val="clear" w:color="auto" w:fill="FFFFFF"/>
              </w:rPr>
              <w:t>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Default="00BF4038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2019 были обновлены и установлены </w:t>
            </w:r>
          </w:p>
          <w:p w:rsidR="009A4A60" w:rsidRDefault="00BF4038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знака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4038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</w:p>
          <w:p w:rsidR="00BF4038" w:rsidRDefault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DC4CDE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Касинов</w:t>
      </w:r>
      <w:r w:rsidR="00BF4038">
        <w:rPr>
          <w:rFonts w:eastAsia="Calibri"/>
          <w:lang w:eastAsia="en-US"/>
        </w:rPr>
        <w:t>ского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2019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r w:rsidR="00DC4CDE">
              <w:rPr>
                <w:rFonts w:ascii="Times New Roman" w:hAnsi="Times New Roman" w:cs="Times New Roman"/>
                <w:b/>
                <w:sz w:val="24"/>
                <w:szCs w:val="24"/>
              </w:rPr>
              <w:t>Касинов</w:t>
            </w:r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</w:t>
            </w:r>
            <w:r w:rsidR="00DC4CDE">
              <w:rPr>
                <w:rFonts w:ascii="Times New Roman" w:hAnsi="Times New Roman" w:cs="Times New Roman"/>
                <w:b/>
                <w:sz w:val="24"/>
                <w:szCs w:val="24"/>
              </w:rPr>
              <w:t>овета Щигровского района на 2018-2020</w:t>
            </w:r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C4CD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424E97">
              <w:rPr>
                <w:rFonts w:eastAsia="Calibri"/>
                <w:color w:val="000000"/>
                <w:lang w:eastAsia="en-US"/>
              </w:rPr>
              <w:t>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DC4CDE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Касинов</w:t>
      </w:r>
      <w:r w:rsidR="00424E97">
        <w:rPr>
          <w:rFonts w:eastAsia="Calibri"/>
          <w:lang w:eastAsia="en-US"/>
        </w:rPr>
        <w:t>ского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r w:rsidR="00DC4CDE">
              <w:t>Касинов</w:t>
            </w:r>
            <w:r w:rsidR="00424E97">
              <w:t>ского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 w:rsidR="005E5E83">
              <w:rPr>
                <w:rFonts w:eastAsia="Arial"/>
                <w:bCs/>
              </w:rPr>
              <w:t xml:space="preserve">по пожарной </w:t>
            </w:r>
            <w:r w:rsidR="005E5E83">
              <w:rPr>
                <w:rFonts w:eastAsia="Arial"/>
                <w:bCs/>
              </w:rPr>
              <w:lastRenderedPageBreak/>
              <w:t>безопасности, предупреждению и ликвидации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лекций и бесед</w:t>
            </w:r>
            <w:r w:rsidR="005E5E83">
              <w:t>, проведенных СДК и библиотеке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EA" w:rsidRDefault="00A86AEA">
      <w:r>
        <w:separator/>
      </w:r>
    </w:p>
  </w:endnote>
  <w:endnote w:type="continuationSeparator" w:id="0">
    <w:p w:rsidR="00A86AEA" w:rsidRDefault="00A8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A86A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EA" w:rsidRDefault="00A86AEA">
      <w:r>
        <w:separator/>
      </w:r>
    </w:p>
  </w:footnote>
  <w:footnote w:type="continuationSeparator" w:id="0">
    <w:p w:rsidR="00A86AEA" w:rsidRDefault="00A8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6"/>
    <w:rsid w:val="000132D5"/>
    <w:rsid w:val="00207F6A"/>
    <w:rsid w:val="00424E97"/>
    <w:rsid w:val="00540036"/>
    <w:rsid w:val="00591351"/>
    <w:rsid w:val="005E5E83"/>
    <w:rsid w:val="00732734"/>
    <w:rsid w:val="00924A04"/>
    <w:rsid w:val="009A4A60"/>
    <w:rsid w:val="00A6010C"/>
    <w:rsid w:val="00A86AEA"/>
    <w:rsid w:val="00BA019A"/>
    <w:rsid w:val="00BF4038"/>
    <w:rsid w:val="00CE5B5C"/>
    <w:rsid w:val="00D12399"/>
    <w:rsid w:val="00D26FBE"/>
    <w:rsid w:val="00DC4CDE"/>
    <w:rsid w:val="00E8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CF4BE-05C4-4D88-9528-081956F9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1">
    <w:name w:val="p1"/>
    <w:basedOn w:val="a"/>
    <w:rsid w:val="00DC4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2020-04-13T11:54:00Z</dcterms:created>
  <dcterms:modified xsi:type="dcterms:W3CDTF">2020-04-13T11:55:00Z</dcterms:modified>
</cp:coreProperties>
</file>