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115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АДМИНИСТРАЦИЯ </w:t>
      </w:r>
    </w:p>
    <w:p w:rsidR="00511538" w:rsidRPr="00511538" w:rsidRDefault="000938D0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КАСИНОВ</w:t>
      </w:r>
      <w:r w:rsidR="00511538" w:rsidRPr="005115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СКОГО СЕЛЬСОВЕТА</w:t>
      </w:r>
    </w:p>
    <w:p w:rsidR="00511538" w:rsidRPr="00511538" w:rsidRDefault="00511538" w:rsidP="00511538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1153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ЩИГРОВСКОГО РАЙОНА </w:t>
      </w:r>
      <w:r w:rsidRPr="00511538">
        <w:rPr>
          <w:rFonts w:ascii="Times New Roman" w:hAnsi="Times New Roman" w:cs="Times New Roman"/>
          <w:b/>
          <w:sz w:val="40"/>
          <w:szCs w:val="40"/>
          <w:lang w:eastAsia="ru-RU"/>
        </w:rPr>
        <w:br/>
      </w:r>
      <w:r w:rsidRPr="00511538">
        <w:rPr>
          <w:rFonts w:ascii="Times New Roman" w:hAnsi="Times New Roman" w:cs="Times New Roman"/>
          <w:b/>
          <w:sz w:val="40"/>
          <w:szCs w:val="40"/>
          <w:lang w:eastAsia="ru-RU"/>
        </w:rPr>
        <w:br/>
        <w:t>ПОСТАНОВЛЕНИЕ</w:t>
      </w:r>
    </w:p>
    <w:p w:rsidR="00511538" w:rsidRDefault="00511538" w:rsidP="00511538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511538" w:rsidRDefault="00941E61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b/>
          <w:sz w:val="32"/>
          <w:szCs w:val="32"/>
          <w:lang w:eastAsia="ru-RU"/>
        </w:rPr>
        <w:t>ПРОЕКТ</w:t>
      </w:r>
      <w:r w:rsidR="00511538" w:rsidRPr="00941E61">
        <w:rPr>
          <w:b/>
          <w:sz w:val="32"/>
          <w:szCs w:val="32"/>
          <w:lang w:eastAsia="ru-RU"/>
        </w:rPr>
        <w:br/>
      </w:r>
      <w:proofErr w:type="gramStart"/>
      <w:r w:rsidR="00511538"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511538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утверждении муниципальной программы</w:t>
      </w:r>
    </w:p>
    <w:p w:rsidR="00511538" w:rsidRDefault="00511538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11538" w:rsidRDefault="00511538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"Комплексное развитие сельской территории</w:t>
      </w:r>
    </w:p>
    <w:p w:rsidR="00511538" w:rsidRDefault="00511538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2020-2025 годы"</w:t>
      </w:r>
    </w:p>
    <w:p w:rsidR="00941E61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>
        <w:rPr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  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hyperlink r:id="rId4" w:history="1">
        <w:r w:rsidRPr="00941E6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№ 1066-па «Об утверждении государственной программы Курской области «Комплексное развитие сельских территорий Курской области», Администрация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11538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Утвердить прилагаемую муниципальную программу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"Комплексное развитие сельской территории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2020-2025 годы".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2. Контроль за исполнением данного постановления оставляю за собой.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3. Постановление вступает в силу со дня обнародования  и применяется к правоотношениям, возникшим при составлении и исполнении местного бюджета на 2020 год и на плановый период 2021 и 2022 годов.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Глава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</w:t>
      </w:r>
      <w:r w:rsidR="000938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В.А.Головин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511538" w:rsidRDefault="00511538" w:rsidP="00511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от__________ 2020 г. N _________-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5115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Муниципальная программа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Касинов</w:t>
      </w: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ского</w:t>
      </w:r>
      <w:proofErr w:type="spell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"Комплексное развитие сельской территории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Касинов</w:t>
      </w: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ского</w:t>
      </w:r>
      <w:proofErr w:type="spell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</w:t>
      </w:r>
      <w:proofErr w:type="spellStart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Щигровского</w:t>
      </w:r>
      <w:proofErr w:type="spell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 на 2020-2025 </w:t>
      </w:r>
      <w:proofErr w:type="spellStart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г.г</w:t>
      </w:r>
      <w:proofErr w:type="spell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E61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муниципальной программы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на 2020-2025 годы"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17"/>
        <w:gridCol w:w="438"/>
        <w:gridCol w:w="5774"/>
      </w:tblGrid>
      <w:tr w:rsidR="00511538" w:rsidTr="00511538">
        <w:trPr>
          <w:trHeight w:val="15"/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комфортных условий жизнедеятельности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стимулирование инвестиционной активности путем создания благоприятных инфраструктурных условий в сельской местности 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3.реализация проектов по благоустройству;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приближение условий жизнедеятельности в сельской поселениях к городским стандартам при сохранении особенностей сельского  образа жизни;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занятости сельского населения, содействие созданию новых рабочих мест путем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благоприятных инфраструктурных условий для развития сельскохозяйственной и альтернативной деятельности;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941E61" w:rsidRDefault="00941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11538"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 обустроенных зон отдыха, единиц;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детских площадок, ед.;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спортивных площадок, ед.;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количество обустроенных пешеходных </w:t>
            </w:r>
            <w:proofErr w:type="spellStart"/>
            <w:proofErr w:type="gramStart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зон,ед</w:t>
            </w:r>
            <w:proofErr w:type="spellEnd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-количество объектов инженерной инфраструктуры, </w:t>
            </w:r>
            <w:proofErr w:type="spellStart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составляет 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511538" w:rsidRDefault="0009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9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 500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9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9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9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9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 -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 - 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__________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бюджета, источником финансового обеспечения которых являются средства федерального бюджета, - 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_______________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- _________________ тыс. рублей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 обустроенных зон отдыха - 1единица;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93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количество детских площадок - 4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</w:t>
            </w:r>
            <w:r w:rsidR="00093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личество спортивных площадок - 0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 - 1ед.;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-количество объекто</w:t>
            </w:r>
            <w:r w:rsidR="00093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инженерной инфраструктуры-  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</w:tbl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Муниципальная  программа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"Комплексное развитие сельской территории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сельсовета" (далее - Муниципальная программа) определяет цели, задачи и направления развития сельской территории. Муниципальная программа разработана в соответствии с </w:t>
      </w:r>
      <w:hyperlink r:id="rId5" w:history="1">
        <w:r w:rsidRPr="00941E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Администрации Курской области  от 06 ноября 2019 года N 1066-па "Об утверждении государственной программы Курской области "Комплексное развитие сельских территорий Курской области"</w:t>
        </w:r>
      </w:hyperlink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Сельские территории являются  стратегическим ресурсом страны, однако отсутствие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возможности удовлетворить свои насущные потребности, сложные условия жизни сельского населения, оторванность сельской поселений от научно-технических достижений XXI века, недостаточная вовлеченность сельского населения в практики гражданского общества, слабое развитие транспортной инфраструктуры и средств связи не позволяют реализовать потенциал сельской территории в полной мере.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основе данных статистического наблюдения на начало 2019 года сельское население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0938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составляло 214 человек (2,1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% населения района).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В отличие от города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имеет недостаточно развитую коммуникационную, транспортную и инженерную инфраструктуру, не обладают необходимыми условиями для развития предпринимательства, прежде всего, малого бизнеса, не имеет соответствующей современным условиям базы для оказания сельскому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населению  жилищно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-коммунальных  услуг.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Муниципальная программа определяет цели, задачи, направления комплексного развития территории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объемы финансового обеспечения и механизмы реализации мероприятий, а также их целевые показатели.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Прогноз реализации Муниципальной программы основывается на расчете достижимости значений целевых показателей и включенной в нее подпрограммы.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городских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В прогнозный период наметятся следующие значимые тенденции: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стабилизация численности населения, проживающего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на  территории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на  территории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улучшение экологической ситуации.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Пр</w:t>
      </w:r>
      <w:r w:rsidR="0094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иоритеты муниципальной полити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Приоритеты государственной политики в сфере реализации Программы</w:t>
      </w:r>
    </w:p>
    <w:p w:rsidR="00511538" w:rsidRDefault="00511538" w:rsidP="00941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Приоритетами Муниципальной программы являются: комплексное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повышение благосостояния, уровня жизни и занятости граждан.</w:t>
      </w:r>
    </w:p>
    <w:p w:rsidR="00511538" w:rsidRDefault="00511538" w:rsidP="00941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Муниципальная программа базируется на положениях Федерального закона "О развитии сельского хозяйства",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 Правительства Российской Федерации от 2 февраля 2015 г. N 151-р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Стратегия).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сельской территории и обеспечит выполнение ими общенациональных функций - производственной, демографической,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трудоресурсной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сельской территории.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Цели и задачи Программы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- создание комфортных условий жизнедеятельности в сельской местности;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 стимулирование инвестиционной активности путем создания благоприятных инфраструктурных условий в сельской местности 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реализация проектов по благоустройству;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Для достижения указанных целей в рамках реализации Муниципальной программы планируется решение следующих задач: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приближение условий жизнедеятельности в сельской поселениях к городским стандартам при сохранении особенностей сельского  образа жизни;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Реализация предусмотренных Муниципальной программой мероприятий будет способствовать созданию условий для комплексного развития сельской территории и обеспечит достижение следующих положительных результатов, определяющих ее социально-экономическую эффективность: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количество  обустроенных зон отдыха - 1единица;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9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количество детских площадок - 4</w:t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</w:t>
      </w:r>
      <w:r w:rsidR="0009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личество спортивных площадок - 0</w:t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обустроенных пешеходных зон - 1ед.;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-количество объекто</w:t>
      </w:r>
      <w:r w:rsidR="0009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инженерной инфраструктуры-   0</w:t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ед</w:t>
      </w:r>
      <w:proofErr w:type="spell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В целом использование комплексного подхода к повышению уровня комфортности проживания на сельской территориях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и обеспечению роста сельской экономики в целом.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и этапы реализации Программы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Муниципальную  программу предполагается реализовать в один этап - в 2020 - 2025 годах.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Показателями (индикаторами) реализации Муниципальной программы являются: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количество  обустроенных зон отдыха, единиц;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детских площадок, 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количество спортивных площадок, 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обустроенных пешеходных </w:t>
      </w:r>
      <w:proofErr w:type="spellStart"/>
      <w:proofErr w:type="gram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зон,ед</w:t>
      </w:r>
      <w:proofErr w:type="spell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-количество объектов инженерной инфраструктуры, </w:t>
      </w:r>
      <w:proofErr w:type="spell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ед</w:t>
      </w:r>
      <w:proofErr w:type="spell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Плановые значения целевых показателей (индикаторов) Муниципальной программы приведены в приложении N 1 к настоящей Муниципальной программе.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Данные показатели определяются ежегодно на основе данных статистического наблюдения.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Значения данных показателей (индикаторов) Муниципальной программы характеризуют конечные общественно значимые результаты, непосредственные результаты и уровень удовлетворенности потребителей оказываемыми участниками Муниципальной программы государственными услугами (работами), их объемом и качеством.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Обобщенная характеристика основных мероприятий Муниципальной программы и ведомственных целевых программ, подпрограмм Муниципальной программы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 подпрограммы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комплексное развитие сельской территории.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В рамках Муниципальной программы реализуется следующая подпрограмма: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подпрограмма 1 "Создание и развитие инфраструктуры на сельской территориях" (далее - Подпрограмма 1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Подпрограмма 1  включает следующие основные мероприятия: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современный облик сельской территории;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благоустройство сельской территории;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развитие инженерной инфраструктуры на сельской территориях.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Перечень основных мероприятий подпрограммы Муниципальной программы приведен в приложении N 2 к Муниципальной программе.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Муниципальной программой не предусматривается реализация ведомственных целевых программ.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Обобщенная характеристика мер государственного регулирования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Меры государственного регулирования в сфере реализации Программы будут осуществляться в соответствии с изменениями действующего законодательства.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Прогноз сводных показателей государственных заданий по этапам реализации Муниципальной программы (при оказании областными казенными учреждениями государственных услуг (работ) в рамках муниципальной программы)</w:t>
      </w:r>
    </w:p>
    <w:p w:rsidR="00511538" w:rsidRDefault="00511538" w:rsidP="00941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государственные задания не формируются.</w:t>
      </w: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Обобщенная характеристика основных мероприятий, реализуемых муниципальными образованиями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</w:t>
      </w:r>
    </w:p>
    <w:p w:rsidR="00511538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мероприятия, осуществляемые муниципальным образованием «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в рамках реализации Муниципальной программы, обеспечивают достижение ее целей и решение задач, направленных на повышение комплексного развития сельской территории области, и выполняются на основе:</w:t>
      </w:r>
    </w:p>
    <w:p w:rsidR="00511538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за счет средств федерального и областного бюджетов;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разработки, принятия и реализации муниципальных программ комплексного развития сельской территории, финансируемых за счет средств местных бюджетов и внебюджетных источников.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511538" w:rsidRDefault="00511538" w:rsidP="00511538">
      <w:pPr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Население, предприятия, учреждения, организации независимо от их организационно-правовых форм и форм собственности не участвуют в реализации Программы.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Обоснование выделения подпрограмм</w:t>
      </w:r>
    </w:p>
    <w:p w:rsidR="00511538" w:rsidRDefault="00511538" w:rsidP="005115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Программы предусмотрена реализация следующей Подпрограммы:</w:t>
      </w:r>
    </w:p>
    <w:p w:rsidR="00511538" w:rsidRDefault="00511538" w:rsidP="005115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«Создание и развитие инфраструктуры на сельских территориях».</w:t>
      </w:r>
    </w:p>
    <w:p w:rsidR="00511538" w:rsidRDefault="00511538" w:rsidP="00511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Подпрограмма имеет собственную систему целевых ориентиров, согласующих с целями и задачами Программы и подкрепленных конкретным комплексом мероприятий, реализуемых в рамках соответствующих основных мероприятий.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Предусмотренная в рамках Подпрограммы система целей, задач и мероприятий в комплексе наиболее полным образом охватывает весь диапазон приоритетных направлений экономического развития и в максимальной степени будет способствовать достижению и конечных результатов настоящей Программы.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Обоснование объема финансовых ресурсов, необходимых для реализации Муниципальной программы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осуществляется за счет средств федерального, областного, местного бюджетов, а также внебюджетных источников.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Общий объем бюджетных ассигнований на реализацию Программы на 2</w:t>
      </w:r>
      <w:r w:rsidR="000938D0">
        <w:rPr>
          <w:rFonts w:ascii="Times New Roman" w:hAnsi="Times New Roman" w:cs="Times New Roman"/>
          <w:sz w:val="24"/>
          <w:szCs w:val="24"/>
          <w:lang w:eastAsia="ru-RU"/>
        </w:rPr>
        <w:t>020-2025 годы составит 700000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руб., в том числе: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федерального бюджета – _______,00 руб.;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________ руб.;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938D0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 местного бюджета – 700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-внебюджетные источники – ____________ </w:t>
      </w: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из них по годам: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2020 год, всего – __________ руб., в том числе: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федерального бюджета – __________ руб.;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511538" w:rsidRPr="00941E61" w:rsidRDefault="00970979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–0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,00 руб.,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941E61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2021 год, всего –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федерального бюджета – __________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970979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–500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2022 год, всего –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федерального бюджета – __________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970979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–50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2023 год, всего -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федерального бюджета – __________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970979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–50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2024 год, всего –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федерального бюджета – __________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970979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–50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2025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год, всего – - средства федерального бюджета – __________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970979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–50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Программы представлено в Приложении 3 к Программе.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Анализ рисков реализации Программы и описание мер управления рисками реализации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10. Методика оценки эффективности Программы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проводится на основе: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= 3ф/3п*100%, где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степень достижения целей (решения задач);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фактическое значение показателя (индикатора) муниципальной Программы/Подпрограммы в отчетном году;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запланированное на отчетный год значение показателя (индикатора) Программы/Подпрограммы.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Программа считается реализуемой с высоким уровнем эффективности, если: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не менее 95% мероприятий, запланированных на отчетный год, выполнены в полном объеме;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освоено не менее 98% средств, запланированных для реализации Программы в отчетном году.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не менее 80% мероприятий, запланированных на отчетный год, выполнены в полном объеме;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освоено от 95 до 98% средств, запланированных для реализации Программы в отчетном году.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иные формы отчетности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и статистические сборники, содержащие информацию, необходимую для расчета показателей эффективности Программы. </w:t>
      </w:r>
    </w:p>
    <w:p w:rsidR="00511538" w:rsidRDefault="00511538" w:rsidP="005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XIV. Подпрограммы Муниципальной программы</w:t>
      </w:r>
    </w:p>
    <w:p w:rsidR="00511538" w:rsidRPr="00941E61" w:rsidRDefault="00941E61" w:rsidP="00941E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Подпрограмма </w:t>
      </w:r>
      <w:r w:rsidR="00511538"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"Создание и развитие инфрас</w:t>
      </w:r>
      <w:r w:rsidR="00970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труктуры на сельских территориях</w:t>
      </w:r>
      <w:r w:rsidR="00511538"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511538" w:rsidRPr="0066307C" w:rsidRDefault="00511538" w:rsidP="0066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511538" w:rsidRPr="0066307C" w:rsidRDefault="00511538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«Создание и развитие инфраструктуры на сельских территориях» муниципальной программы «Комплексное развитие сельской территории </w:t>
      </w:r>
      <w:proofErr w:type="spellStart"/>
      <w:proofErr w:type="gramStart"/>
      <w:r w:rsidR="0009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Касинов</w:t>
      </w: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сельсовета</w:t>
      </w:r>
      <w:proofErr w:type="gramEnd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2020-2025 годы"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17"/>
        <w:gridCol w:w="333"/>
        <w:gridCol w:w="105"/>
        <w:gridCol w:w="333"/>
        <w:gridCol w:w="5441"/>
        <w:gridCol w:w="416"/>
      </w:tblGrid>
      <w:tr w:rsidR="00511538" w:rsidTr="00511538">
        <w:trPr>
          <w:trHeight w:val="15"/>
          <w:tblCellSpacing w:w="15" w:type="dxa"/>
        </w:trPr>
        <w:tc>
          <w:tcPr>
            <w:tcW w:w="31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комфортных условий жизнедеятельности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стимулирование инвестиционной активности путем создания благоприятных инфраструктурных условий в сельской местности 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3.реализация проектов по благоустройству;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приближение условий жизнедеятельности в сельской поселениях к городским стандартам при сохранении особенностей сельского  образа жизни;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66307C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 обустроенных зон отдыха, единиц;</w:t>
            </w:r>
          </w:p>
          <w:p w:rsidR="00511538" w:rsidRPr="0066307C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детских площадок, ед.;</w:t>
            </w:r>
          </w:p>
          <w:p w:rsidR="00511538" w:rsidRPr="0066307C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спортивных площадок, ед.;</w:t>
            </w:r>
          </w:p>
          <w:p w:rsidR="00511538" w:rsidRPr="0066307C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количество обустроенных пешеходных </w:t>
            </w:r>
            <w:proofErr w:type="spellStart"/>
            <w:proofErr w:type="gramStart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зон,ед</w:t>
            </w:r>
            <w:proofErr w:type="spellEnd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11538" w:rsidRPr="0066307C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-количество объектов инженерной инфраструктуры, </w:t>
            </w:r>
            <w:proofErr w:type="spellStart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97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составляет 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511538" w:rsidRDefault="00970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7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 -  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970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970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970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970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 - 50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 -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__________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бюджета, источником финансового обеспечения которых являются средства федерального бюджета, - 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_______________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- _________________ тыс. рублей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 обустроенных зон отдыха - 1единица;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709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количество детских площадок - 4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</w:t>
            </w:r>
            <w:r w:rsidR="009709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личество спортивных площадок - 0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 - 1ед.;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-количество объекто</w:t>
            </w:r>
            <w:r w:rsidR="009709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инженерной инфраструктуры-  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</w:tbl>
    <w:p w:rsidR="00511538" w:rsidRDefault="00511538" w:rsidP="006630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разработана в соответствии с </w:t>
      </w:r>
      <w:hyperlink r:id="rId8" w:history="1">
        <w:r w:rsidRPr="0066307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определяет цели, задачи, направления комплексного развития сельских территорий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объёмы финансового обеспечения и механизмы реализации мероприятий, а также их целевые показатели.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городских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прогнозный период наметятся следующие значимые тенденции: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стабилизация численности населения, проживающего </w:t>
      </w:r>
      <w:proofErr w:type="gramStart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</w:t>
      </w:r>
      <w:proofErr w:type="gram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</w:t>
      </w:r>
      <w:proofErr w:type="gramStart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</w:t>
      </w:r>
      <w:proofErr w:type="gram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экологической ситуации.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несмотря на положительный эффект от реализации мероприятий подпрограммы "Устойчивое развитие сельской территории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2014 - 2017 годы и на период до 2021 года",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сельской территории и повышения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Набор мероприятий в рамках подпрограммы должен обеспечивать возможность получения доступа к создаваемым объектам инфраструктуры.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обеспечения доступности объектов социальной инфраструктуры (объекты здравоохранения, образования, культуры, спорта) предусматривается проведение мероприятий по строительству, реконструкции, капитальному ремонту, а также созданию и обновлению материально-технической базы соответствующих объектов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проектов по развитию водоснабжения предусматривается включение в проект мероприятий по строительству, реконструкции систем водоотведения и канализации, очистных сооружений, установке станций обезжелезивания воды, строительству и реконструкции локальных водопроводов, строительству водозаборных сооружений.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 целях развития энергообеспечения предусматривается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 там, где отсутствует возможность подключения к магистральным линиям.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расширения доступа к сети "Интернет" предусматривается возможность приобретения и монтажа оборудования, строительство линий передачи данных, обеспечивающих возможность подключения к сети "Интернет"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развития сельской территории должны обеспечивать достижение целевых показателей, установленных Муниципальной программой, ориентироваться на документы стратегического планирования Российской Федерации, прежде всего, на Стратегию пространственного развития, а также предусматривать возможность применения инновационных и технологичных решений имеющихся задач.</w:t>
      </w:r>
    </w:p>
    <w:p w:rsidR="00511538" w:rsidRPr="0066307C" w:rsidRDefault="00511538" w:rsidP="0066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663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единой муниципальной политики в отношении сельской территории на долгосрочный период было определено в </w:t>
      </w:r>
      <w:hyperlink r:id="rId9" w:history="1">
        <w:r w:rsidRPr="0066307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10" w:history="1">
        <w:r w:rsidRPr="0066307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 Правительства Российской Федерации от 2 февраля 2015 г. N 151-р</w:t>
        </w:r>
      </w:hyperlink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Стратегия).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Стратегия направлена на создание условий для обеспечения стабильного повышения качества и уровня жизни сельского населения, в том числе на развитие социальной инфраструктуры, включая разработку специальных программ по сохранению доступа населения к учреждениям здравоохранения и образования, улучшению транспортной доступности, развитию инженерно-бытовой инфраструктуры (доступ к сетевому газу, водопроводу и канализации). Улучшение доступа сельского населения к объектам социальной инфраструктуры нацелено на улучшение среды обитания людей, проживающих в сельской местности.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2.2. Цели и задачи Подпрограммы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Основной целью подпрограммы является создание комфортных условий жизнедеятельности в сельской местности.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Подпрограммы, направленными на достижение поставленных целей, являются: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и этапы реализации Подпрограммы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Подпрограмма будет реализовываться в период 2020-2025 годы в 1 этап.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Сведения о показателях (индикаторах) достижения целей и решения задач Подпрограммы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Показателями и индикаторами Подпрограммы являются: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-количество  обустроенных зон отдыха, единиц;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количество детских площадок, ед.;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количество спортивных площадок, ед.;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- количество обустроенных пешеходных </w:t>
      </w:r>
      <w:proofErr w:type="spellStart"/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зон,ед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-количество объектов инженерной инфраструктуры,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Подпрограммы и их значениях, представлены в Приложении N 1 к муниципальной программе.</w:t>
      </w:r>
    </w:p>
    <w:p w:rsidR="0066307C" w:rsidRDefault="0066307C" w:rsidP="00663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предусмотренных подпрограммой мероприятий будет способствовать созданию условий для комплексного развития сельской территории и обеспечит достижение  положительных результатов.</w:t>
      </w:r>
    </w:p>
    <w:p w:rsidR="00511538" w:rsidRDefault="00511538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Характеристика ведомственных целевых программ и основных мероприятий подпрограммы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Реализация ведомственных целевых программ подпрограммой не предусматривается.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Основные мероприятия подпрограммы направлены на достижение цели подпрограммы, а также на решение наиболее важных текущих и перспективных задач, обеспечивающих устойчивое развитие сельской территории и позитивное влияние на экономические показатели развития региона.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Для достижения целей и решения задач подпрограммы необходимо реализовать следующие основные мероприятия.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3.1 "Современный облик сельской территории"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В рамках данного мероприятия предусматривается предоставление субсидий в целях оказания финансовой поддержки при исполнении расходных обязательств муниципального образования по реализации проектов комплексного развития сельской территории в рамках муниципальной программы, включающих мероприятия: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строительство, реконструкцию (модернизацию), капитальный ремонт объектов социальной и культурной сферы (в том числе, спортивные сооружения).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локальных водопроводов, водозаборных сооружений);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развитие энергообеспечения (строительство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энергосбережения);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развитие телекоммуникаций (приобретение и монтаж оборудования, строительство линий передачи данных, обеспечивающих возможность подключения к сети "Интернет").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 xml:space="preserve"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трансфертов в 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форме субсидий местному бюджету.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Объем средств областного бюджета, направляемых на выплату субсидий, определяется с учетом размера уровня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из федерального бюджета на указанные 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цели и необходимости достижения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установленных соглашением, заключенным между Администрацией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комитетом АПК Курской области, значений показателей результативности использования субсидий.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Исполнителями основного мероприятия является Администрация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Срок реализации основного мероприятия: 2020 - 2025 годы, этапы реализации не выделяются.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Не реализация основного мероприятия приведет к: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снижению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3.2 "Благоустройство сельской территории"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Мероприятие "Благоустройство сельской территории" предусматривает предоставление субсидий в целях оказания финансовой поддержки при исполнении расходных обязательств муниципальных образований, связанных с реализацией общественно значимых проектов по благоустройству сельской территории в рамках муниципальных программ, включающих выполнение мероприятий по следующим направлениям: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в) организация пешеходных коммуникаций, в том числе тротуаров, аллей, дорожек, тропинок;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г)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д) обустройство площадок накопления твердых коммунальных отходов;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е) сохранение и восстановление природных ландшафтов и историко-культурных памятников.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сфертов в форме субсидий местному бюджету.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Объем средств областного бюджета, направляемых на выплату субсидий, определяется с учетом размера уровня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из федерального бюджета на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указанные цели и необходимости достижения установленных соглашением, заключенным между Администрацией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комитетом АПК Курской области, значений показателей результативности использования субсидий.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Исполнителем основного мероприятия является Администрация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Срок реализации основного мероприятия: 2020 - 2025 годы, этапы реализации не выделяются.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Ожидаемыми результатами реализации основного ме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 xml:space="preserve">роприятия является реализация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проектов по благоустройству сельской территории.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Нереализация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мероприятия повлечет снижение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3.3 "Развитие инженерной инфраструктуры на сельской территориях"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рамках основного мероприятия "Развитие инженерной инфраструктуры на сельской территориях" предусматривается завершение в 2020 году мероприятий по развитию газификации и водоснабжения в сельской местности, реализация которых была начата в рамках подпрограммы "Устойчивое развитие сельской территории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на 2014 - 2017 годы и на период до 2021 года".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Основное мероприятие "Развитие инженерной инфраструктуры на сельской территориях" предусматривает предоставление субсидий в целях оказания финансовой поддержки при исполнении расходных обязательств муниципальных образований, связанных с реализацией муниципальных программ, включающих выполнение мероприятий по следующим направлениям: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развитие водоснабжения (локальные водопроводы) на сельской территориях.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сфертов в форме субсидий местному бюджету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Объем средств областного бюджета, направляемых на выплату субсидий, определяется с учетом размера уровня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из федерального бюджета на указанные 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цели и необходимости достижения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установленных соглашением, заключенным между Администрацией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комитетом АПК Курской области, значений показателей результативности использования субсидий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Исполнителем основного мероприятия является Администрация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Срок реализ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ации основного мероприятия: 2020-2022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, этапы реализации не выделяются.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Нереализация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мероприятия повлечет снижение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мероприятий подпрограммы приведен в приложении N 2 к Муниципальной программе.</w:t>
      </w:r>
    </w:p>
    <w:p w:rsidR="00511538" w:rsidRDefault="0066307C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арактеристика</w:t>
      </w:r>
      <w:proofErr w:type="spellEnd"/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 государственного регулирования</w:t>
      </w:r>
    </w:p>
    <w:p w:rsidR="0066307C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государственного регулирования в сфере реализации Подпрограммы будут осуществляться в соответствии с изменениями действующего законодательства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511538" w:rsidRPr="0066307C" w:rsidRDefault="0066307C" w:rsidP="0066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511538" w:rsidRPr="00663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Прогноз сводных показателей государственных заданий по этапам реализации подпрограммы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реализации подпрограммы государственные услуги (работы) не оказываются.</w:t>
      </w:r>
    </w:p>
    <w:p w:rsidR="00511538" w:rsidRDefault="0066307C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Характеристика основных мероприятий, реализуемых муниципальными образованиями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мероприятия, осуществляемые муниципальными образованиями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рамках реализации подпрограммы, обеспечивают достижение ее целей и решение задач, направленных на повышение комплексного развития сельской территории области, и выполняются на основе: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за счет средств федерального и областного бюджетов;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разработки, принятия и реализации муниципальных программ устойчивого развития сельской территории, финансируемых за счет средств местных бюджетов и внебюджетных источников.</w:t>
      </w:r>
    </w:p>
    <w:p w:rsidR="00511538" w:rsidRDefault="00511538" w:rsidP="008A1F0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A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511538" w:rsidRDefault="008A1F09" w:rsidP="008A1F0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Обоснование объема финансовых ресурсов, необходимых для реализации подпрограммы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сельской территории.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подпрограммы позволят обеспечить возможность реализации мероприятий, направленных на достижение ее целей и задач.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реализацию подпрограммы </w:t>
      </w:r>
      <w:proofErr w:type="gramStart"/>
      <w:r w:rsidRPr="008A1F09">
        <w:rPr>
          <w:rFonts w:ascii="Times New Roman" w:hAnsi="Times New Roman" w:cs="Times New Roman"/>
          <w:sz w:val="24"/>
          <w:szCs w:val="24"/>
          <w:lang w:eastAsia="ru-RU"/>
        </w:rPr>
        <w:t>составляет  525</w:t>
      </w:r>
      <w:proofErr w:type="gramEnd"/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</w:t>
      </w:r>
      <w:r w:rsidR="00970979">
        <w:rPr>
          <w:rFonts w:ascii="Times New Roman" w:hAnsi="Times New Roman" w:cs="Times New Roman"/>
          <w:sz w:val="24"/>
          <w:szCs w:val="24"/>
          <w:lang w:eastAsia="ru-RU"/>
        </w:rPr>
        <w:t>ом числе по годам:</w:t>
      </w:r>
      <w:r w:rsidR="00970979">
        <w:rPr>
          <w:rFonts w:ascii="Times New Roman" w:hAnsi="Times New Roman" w:cs="Times New Roman"/>
          <w:sz w:val="24"/>
          <w:szCs w:val="24"/>
          <w:lang w:eastAsia="ru-RU"/>
        </w:rPr>
        <w:br/>
        <w:t>2020 год – 0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>-тыс.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2021 год –</w:t>
      </w:r>
      <w:r w:rsidR="00970979">
        <w:rPr>
          <w:rFonts w:ascii="Times New Roman" w:hAnsi="Times New Roman" w:cs="Times New Roman"/>
          <w:sz w:val="24"/>
          <w:szCs w:val="24"/>
          <w:lang w:eastAsia="ru-RU"/>
        </w:rPr>
        <w:t xml:space="preserve"> 500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1538" w:rsidRPr="008A1F09" w:rsidRDefault="00970979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2022 год - 50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2023 год - </w:t>
      </w:r>
      <w:r w:rsidR="00970979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2024 год - </w:t>
      </w:r>
      <w:r w:rsidR="00970979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2025 год - </w:t>
      </w:r>
      <w:r w:rsidR="00970979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в том числе: за счет средств областного бюджета - __________ тыс. рублей, из них: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2020 год –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2021 год –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2022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2023 год – 0 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2024 год – 0 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2025 год – 0  тыс. рублей,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за счет средств областного бюджета, источником финансового обеспечения которых являются средства федерального бюджета, -0 тыс. рублей, из них: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2020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2021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2022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2023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2024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2025 год - 0 тыс. рублей.</w:t>
      </w:r>
    </w:p>
    <w:p w:rsidR="00511538" w:rsidRDefault="00511538" w:rsidP="008A1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F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Анализ рисков реализации подпрограммы и описание мер управления рисками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Анализ рисков, снижающих вероятность полной реализации подпрограммы и достижения поставленных целей и решения задач, позволяет выделить внутренние и внешние риски.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1.Внутренние риски.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Финансовые риски вероятны ввиду значительной продолжительности подпрограммы и ее финансирования не в полном объеме.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Отсутствие или недостаточное финансирование мероприятий подпрограммы могут привести к: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снижению качества жизни сельского населения;</w:t>
      </w:r>
    </w:p>
    <w:p w:rsidR="00511538" w:rsidRPr="008A1F09" w:rsidRDefault="00511538" w:rsidP="008A1F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минимизации риска будет производиться ежегодное уточнение объемов финансирования и мероприятий подпрограммы. При этом, учитывая сложившуюся систему трехлетнего бюджетного планирования и наличие финансовых резервов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риск сбоев в реализации Муниципальной программы в результате недофинансирования можно считать минимальным. Оценка данного риска - риск низкий.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2. Внешние риски.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финансирования.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1538" w:rsidRDefault="00511538" w:rsidP="008A1F0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5115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Сведения о показателях (индикаторах) муниципальной программы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сельсовета", подпрограммы муниципальной программы и их значениях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97"/>
        <w:gridCol w:w="2072"/>
        <w:gridCol w:w="1434"/>
        <w:gridCol w:w="1365"/>
        <w:gridCol w:w="838"/>
        <w:gridCol w:w="838"/>
        <w:gridCol w:w="838"/>
        <w:gridCol w:w="838"/>
        <w:gridCol w:w="838"/>
        <w:gridCol w:w="853"/>
      </w:tblGrid>
      <w:tr w:rsidR="00511538" w:rsidTr="00511538">
        <w:trPr>
          <w:trHeight w:val="15"/>
          <w:tblCellSpacing w:w="15" w:type="dxa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7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(базовый)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1538" w:rsidTr="00511538">
        <w:trPr>
          <w:tblCellSpacing w:w="15" w:type="dxa"/>
        </w:trPr>
        <w:tc>
          <w:tcPr>
            <w:tcW w:w="93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"Комплексное развитие сельской территории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 обустроенных зон отдыха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спортивных площадок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объектов инженерной инфраструктуры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93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 "Создание и развитие инфраструктуры на сельской территориях"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 обустроенных зон отдыха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спортивных площадок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объектов инженерной инфраструктуры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подпрограмм и основных мероприятий муниципальной программы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95"/>
        <w:gridCol w:w="2180"/>
        <w:gridCol w:w="1993"/>
        <w:gridCol w:w="1524"/>
        <w:gridCol w:w="1524"/>
        <w:gridCol w:w="2271"/>
        <w:gridCol w:w="2415"/>
        <w:gridCol w:w="2058"/>
      </w:tblGrid>
      <w:tr w:rsidR="00511538" w:rsidTr="00511538">
        <w:trPr>
          <w:trHeight w:val="15"/>
          <w:tblCellSpacing w:w="15" w:type="dxa"/>
        </w:trPr>
        <w:tc>
          <w:tcPr>
            <w:tcW w:w="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ведомственной целевой программы, основного мероприятия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реализации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реализации 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2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511538" w:rsidTr="00511538">
        <w:trPr>
          <w:tblCellSpacing w:w="15" w:type="dxa"/>
        </w:trPr>
        <w:tc>
          <w:tcPr>
            <w:tcW w:w="93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93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"Современный облик сельской территории"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сельской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данного мероприятия предусматривается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субсидий: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строительство, реконструкцию, модернизацию и капитальный ремонт объектов социальной и культурной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развитие водоснабжения (строительство и реконструкция локальных водопроводов, водозаборных сооружений) 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развитие энергообеспечения (строительство сетей электропередачи внутри муниципального образования, строительство уличных сетей освещения населенных пунктов (при обязательном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телекоммуникаций (приобретения и монтаж оборудования, строительство линий передачи данных, обеспечивающих возможность подключения к сети "Интернет")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основного мероприятия обеспечивает достижение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5, указанного в приложении N 1 к Муниципальной программе </w:t>
            </w: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 "Благоустройство сельской территории"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по благоустройству сельской территории 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мероприятия предусматривается предоставление субсидий по следующим направлениям: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организация пешеходных коммуникаций,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тротуаров, аллей, дорожек, тропинок;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обустройство территории в целях обеспечения беспрепятственного передвижения инвалидов и других маломобильных групп населения;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обустройство площадок накопления твердых коммунальных отходов;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сохранение и восстановление природных ландшафтов и историко-культурных памятников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основного мероприятия обеспечивает достижение показателя 1,2,3.4 указанного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приложении N 1 к Муниципальной программе </w:t>
            </w: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 "Развитие инженерной инфраструктуры на сельской территориях"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локальных водопроводов на сельской территориях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Указанное мероприятие предусматривает предоставление субсидий на развитие  водоснабжения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(локальные водопроводы) на сельской территории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основного мероприятия обеспечивает достижение показателей , 10, указанных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приложении N 1 к Муниципальной программе </w:t>
            </w:r>
          </w:p>
        </w:tc>
      </w:tr>
    </w:tbl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Ресурсное обеспечение реализации муниципальной программы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 за счет бюджетных ассигнований областного бюджета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CellSpacing w:w="15" w:type="dxa"/>
        <w:tblInd w:w="-10" w:type="dxa"/>
        <w:tblLook w:val="04A0" w:firstRow="1" w:lastRow="0" w:firstColumn="1" w:lastColumn="0" w:noHBand="0" w:noVBand="1"/>
      </w:tblPr>
      <w:tblGrid>
        <w:gridCol w:w="50"/>
        <w:gridCol w:w="870"/>
        <w:gridCol w:w="907"/>
        <w:gridCol w:w="139"/>
        <w:gridCol w:w="901"/>
        <w:gridCol w:w="533"/>
        <w:gridCol w:w="450"/>
        <w:gridCol w:w="485"/>
        <w:gridCol w:w="349"/>
        <w:gridCol w:w="142"/>
        <w:gridCol w:w="917"/>
        <w:gridCol w:w="868"/>
        <w:gridCol w:w="141"/>
        <w:gridCol w:w="648"/>
        <w:gridCol w:w="60"/>
        <w:gridCol w:w="703"/>
        <w:gridCol w:w="30"/>
        <w:gridCol w:w="724"/>
        <w:gridCol w:w="354"/>
        <w:gridCol w:w="407"/>
        <w:gridCol w:w="271"/>
        <w:gridCol w:w="1061"/>
        <w:gridCol w:w="1080"/>
        <w:gridCol w:w="1061"/>
        <w:gridCol w:w="939"/>
        <w:gridCol w:w="940"/>
      </w:tblGrid>
      <w:tr w:rsidR="00511538" w:rsidTr="00511538">
        <w:trPr>
          <w:gridBefore w:val="1"/>
          <w:gridAfter w:val="6"/>
          <w:wBefore w:w="5" w:type="dxa"/>
          <w:wAfter w:w="5307" w:type="dxa"/>
          <w:trHeight w:val="15"/>
          <w:tblCellSpacing w:w="15" w:type="dxa"/>
        </w:trPr>
        <w:tc>
          <w:tcPr>
            <w:tcW w:w="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9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88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23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годам, руб.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«Комплексное развитие сельской территории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Курской области на 2020-2025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60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"Современный облик сельской территории"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</w:p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20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сельской территории"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</w:p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20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инженерной инфраструктуры на сельской территориях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</w:p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26F9C" w:rsidRDefault="00C26F9C"/>
    <w:sectPr w:rsidR="00C26F9C" w:rsidSect="005115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38"/>
    <w:rsid w:val="000938D0"/>
    <w:rsid w:val="00511538"/>
    <w:rsid w:val="00615C28"/>
    <w:rsid w:val="0066307C"/>
    <w:rsid w:val="008A1F09"/>
    <w:rsid w:val="00941E61"/>
    <w:rsid w:val="00970979"/>
    <w:rsid w:val="00C26F9C"/>
    <w:rsid w:val="00E4062C"/>
    <w:rsid w:val="00EC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4BCCB-E3B4-4781-A764-BCDACC71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6346FB8257755C892D8539FDB87326A607BF90A66E66FCCFA9B8BE268BC91CAC1BCF2B2A5AA9FA8FA9A10E0e2U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5127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512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554801411" TargetMode="External"/><Relationship Id="rId10" Type="http://schemas.openxmlformats.org/officeDocument/2006/relationships/hyperlink" Target="http://docs.cntd.ru/document/420251273" TargetMode="External"/><Relationship Id="rId4" Type="http://schemas.openxmlformats.org/officeDocument/2006/relationships/hyperlink" Target="consultantplus://offline/ref=A0A6346FB8257755C892D8539FDB87326A607BF90A66E66FCCFA9B8BE268BC91CAC1BCF2B2A5AA9FA8FA9A10E0e2U5G" TargetMode="External"/><Relationship Id="rId9" Type="http://schemas.openxmlformats.org/officeDocument/2006/relationships/hyperlink" Target="http://docs.cntd.ru/document/420251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7274</Words>
  <Characters>41466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2020-02-25T05:58:00Z</dcterms:created>
  <dcterms:modified xsi:type="dcterms:W3CDTF">2020-02-25T05:58:00Z</dcterms:modified>
</cp:coreProperties>
</file>