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3A" w:rsidRDefault="00E04C3A" w:rsidP="00E04C3A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608479DA" wp14:editId="554392F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04C3A" w:rsidRPr="00040563" w:rsidRDefault="004409C7" w:rsidP="00E04C3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04C3A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04C3A" w:rsidRPr="00677642" w:rsidRDefault="00E04C3A" w:rsidP="00E04C3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04C3A" w:rsidRPr="00040563" w:rsidRDefault="00E04C3A" w:rsidP="00E04C3A">
      <w:pPr>
        <w:rPr>
          <w:rFonts w:ascii="Times New Roman" w:eastAsia="Times New Roman" w:hAnsi="Times New Roman"/>
          <w:sz w:val="28"/>
          <w:szCs w:val="28"/>
        </w:rPr>
      </w:pPr>
      <w:r w:rsidRPr="00040563">
        <w:rPr>
          <w:rFonts w:ascii="Times New Roman" w:eastAsia="Times New Roman" w:hAnsi="Times New Roman"/>
          <w:sz w:val="28"/>
          <w:szCs w:val="28"/>
        </w:rPr>
        <w:t>от«__» ______ 201_г.   № ___</w:t>
      </w:r>
      <w:r w:rsidR="00105CD7">
        <w:rPr>
          <w:rFonts w:ascii="Times New Roman" w:eastAsia="Times New Roman" w:hAnsi="Times New Roman"/>
          <w:sz w:val="28"/>
          <w:szCs w:val="28"/>
        </w:rPr>
        <w:t xml:space="preserve">                                             ПРОЕКТ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перечня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</w:t>
      </w:r>
      <w:r w:rsidR="006C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E04C3A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174.3 Бюд</w:t>
      </w:r>
      <w:r w:rsidR="00E04C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кодекса РФ, Собрание депутатов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формирования перечня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492" w:rsidRPr="00500FE7" w:rsidRDefault="008C291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года.</w:t>
      </w:r>
    </w:p>
    <w:p w:rsid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311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4409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4409C7">
        <w:rPr>
          <w:rFonts w:ascii="Times New Roman" w:hAnsi="Times New Roman" w:cs="Times New Roman"/>
          <w:sz w:val="24"/>
          <w:szCs w:val="24"/>
          <w:lang w:eastAsia="ru-RU"/>
        </w:rPr>
        <w:t>И.Е.Авдеева</w:t>
      </w:r>
      <w:proofErr w:type="spellEnd"/>
    </w:p>
    <w:p w:rsidR="00500FE7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09C7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A2311" w:rsidRDefault="004A2311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</w:t>
      </w:r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C7" w:rsidRDefault="004409C7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0FE7" w:rsidRPr="004A2311" w:rsidRDefault="004A2311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решением Собрания депутатов</w:t>
      </w:r>
    </w:p>
    <w:p w:rsidR="00500FE7" w:rsidRPr="004A2311" w:rsidRDefault="004409C7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от ________ 2019 № ____</w:t>
      </w:r>
    </w:p>
    <w:p w:rsidR="00500FE7" w:rsidRPr="00500FE7" w:rsidRDefault="00500FE7" w:rsidP="002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перечня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Порядок определяет процедуру формирования перечня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методику оценки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налоговые расходы).</w:t>
      </w:r>
    </w:p>
    <w:p w:rsidR="00633A47" w:rsidRPr="00500FE7" w:rsidRDefault="00633A47" w:rsidP="00633A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налоговых расходов муниципального образования формируется в порядке, установленном местной администра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в разрезе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и их структурных элементов, а также направлений деятельности, не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муниципальным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настоящего Порядка применяются следующие понятия и термины: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— выпадающие доходы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целями социально-экономической политики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относящимися к муниципальным программам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налогового расхода — ответственный исполнитель муниципальной программы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(ее структурных элементов) и (или) целей социально-экономического развития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муниципальным программам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реализуемым в рамках нескольких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непрограммных направлений деятельности);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налоговых расходов — свод (перечень) налоговых расходов в разрезе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финансовый орган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формирует перечень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ведет реестр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главные администраторы доходов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налоговых расходов кураторы налоговых расходов: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500FE7" w:rsidRDefault="004409C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Формирование перечня налоговых расходов. Формирование и ведение реестра налоговых расходов</w:t>
      </w:r>
    </w:p>
    <w:p w:rsidR="00500FE7" w:rsidRPr="00500FE7" w:rsidRDefault="00633A47" w:rsidP="00633A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</w:t>
      </w:r>
      <w:proofErr w:type="gramStart"/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официальной сайте</w:t>
      </w:r>
      <w:proofErr w:type="gramEnd"/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Реестр налоговых расходов формируется и ведется в порядке, установленном Администрацией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Default="004409C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Оценка эффективности налоговых расходов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осуществляется ежего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в порядке, установленном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администрацией с соблюдением общих требований, установленных Правительством Российской Федерации.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указанной оценки учитываются при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бюджетной и налоговой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муниципального образования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проведении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эффективности реализации  муниципальных программ.</w:t>
      </w:r>
    </w:p>
    <w:p w:rsid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33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применяется в отношении налоговых льгот по следующим видам налогов:</w:t>
      </w:r>
    </w:p>
    <w:p w:rsidR="00533E4D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-налогу на имущество физических лиц;</w:t>
      </w:r>
    </w:p>
    <w:p w:rsidR="00533E4D" w:rsidRPr="00500FE7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земельному налогу</w:t>
      </w:r>
    </w:p>
    <w:p w:rsidR="009A57B9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7B9" w:rsidRP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B9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оценки эффективности налоговых льгот (налоговых расходов):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марта текущего финансового года финансово-экономичес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отдел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направляет в 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 апреля текущего финансового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налогоплательщиков-получателей налоговой льготы (налогового расхода);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при необходимости направляет в 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информацию по результатам проведенной оценки эффективности;</w:t>
      </w:r>
    </w:p>
    <w:p w:rsidR="009A57B9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500FE7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Оценка эффективности налоговых расходов (в том числе нераспредел</w:t>
      </w:r>
      <w:r w:rsid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енных) осуществляется в два этапа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9A57B9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предоставления налоговых расходов;</w:t>
      </w:r>
    </w:p>
    <w:p w:rsidR="00500FE7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налоговых расходов.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Критериями целесообразности осуществления налоговых расходов являются: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непрограммных налоговых расходов);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льготы, 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вобождения или иной преференции;</w:t>
      </w:r>
    </w:p>
    <w:p w:rsidR="00FD62F2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значимых отрицательных внешних эффектов.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В этом случае 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отделу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качестве критерия результативности определяется не менее одного показателя (индикатора):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целях проведения оценки бюджетной эффективности налоговых расходов осуществляется: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муниципальных гарантий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обязательствам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50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*(1):</w:t>
        </w:r>
      </w:hyperlink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налоговых поступлений в бюджет поселения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 – получателя льготы (расхода) в i-ом году.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FD62F2" w:rsidRPr="00500FE7" w:rsidRDefault="00FD62F2" w:rsidP="00FD62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налоговым режимам (единому сельскохозяйственному налогу);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налогу;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 имущество физических лиц.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 финансового органа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показателей социально-экономического развития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8D28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— бенефициара налогового расхода в базовом году, рассчитываемый по формуле:</w:t>
      </w:r>
      <w:r w:rsidR="008D28DA" w:rsidRP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B0ij = N0ij + L0ij, где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налогоплательщика-бенефициара налогового расхода в базовом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 налоговых расходов по соответствующему налогу (иному платежу) в пользу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— бенефициара налогового расхода в базовом году.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500FE7" w:rsidRPr="00500FE7" w:rsidRDefault="00500FE7" w:rsidP="008D2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номинальный темп прироста налоговых доходов консолидированного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налогоплательщиков-бенефициаров налогового расхода в i-ом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расчетная стоимость среднесрочных рыночных заимствований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на уровне 7,5 процентов.</w:t>
      </w:r>
    </w:p>
    <w:p w:rsidR="00500FE7" w:rsidRPr="00500FE7" w:rsidRDefault="008D28D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0. По итогам оценки результативности формируется заключение: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 результатам оценки эффективности соответствующих налоговых расходов 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общий вывод о степени их эффективности и рекомендации о целесообразности их дальнейшего осуществления.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представляются ежегодно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10 августа текущего финансового года.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целесообразности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сохранения (уточнения, отмены) соответствующих налоговых расходов в очередном финансовом году и плановом периоде.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формирования перечня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налоговых расходов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налоговых расходов поселения</w:t>
      </w:r>
    </w:p>
    <w:p w:rsidR="00500FE7" w:rsidRPr="00500FE7" w:rsidRDefault="00500FE7" w:rsidP="004A2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информации, включаемой в паспорт налогового расхода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61"/>
        <w:gridCol w:w="2609"/>
      </w:tblGrid>
      <w:tr w:rsidR="00500FE7" w:rsidRPr="00500FE7" w:rsidTr="00500F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 (далее — куратор)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Прогнозные (оценочные) значения показателей (индикаторов) достижения целей предоставления налогового </w:t>
            </w: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7" w:anchor="2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8" w:anchor="3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sectPr w:rsidR="0050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7"/>
    <w:rsid w:val="00001BD0"/>
    <w:rsid w:val="00094A23"/>
    <w:rsid w:val="00105CD7"/>
    <w:rsid w:val="002B6862"/>
    <w:rsid w:val="002E61F7"/>
    <w:rsid w:val="004409C7"/>
    <w:rsid w:val="004A2311"/>
    <w:rsid w:val="004D31C1"/>
    <w:rsid w:val="00500FE7"/>
    <w:rsid w:val="00533E4D"/>
    <w:rsid w:val="00633A47"/>
    <w:rsid w:val="006C0492"/>
    <w:rsid w:val="008C291A"/>
    <w:rsid w:val="008D28DA"/>
    <w:rsid w:val="009A57B9"/>
    <w:rsid w:val="00D7796A"/>
    <w:rsid w:val="00E04C3A"/>
    <w:rsid w:val="00ED4E8C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5B1A0-4CDF-4C30-B66C-7599BE79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3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5666296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BEC4-8ABC-4FF6-8CB1-54A5A4E0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2019-03-29T13:30:00Z</cp:lastPrinted>
  <dcterms:created xsi:type="dcterms:W3CDTF">2019-04-02T05:24:00Z</dcterms:created>
  <dcterms:modified xsi:type="dcterms:W3CDTF">2019-04-02T05:24:00Z</dcterms:modified>
</cp:coreProperties>
</file>