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42" w:rsidRPr="00B40B42" w:rsidRDefault="00B40B42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40B4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C626CF5" wp14:editId="36FAAF66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42" w:rsidRPr="00B40B42" w:rsidRDefault="00B40B42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40B42">
        <w:rPr>
          <w:rFonts w:ascii="Times New Roman" w:eastAsia="Times New Roman" w:hAnsi="Times New Roman" w:cs="Times New Roman"/>
          <w:b/>
          <w:sz w:val="44"/>
          <w:szCs w:val="44"/>
        </w:rPr>
        <w:t>АДМИНИСТРАЦИЯ</w:t>
      </w:r>
    </w:p>
    <w:p w:rsidR="00B40B42" w:rsidRPr="00B40B42" w:rsidRDefault="00784A5B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КАСИНОВ</w:t>
      </w:r>
      <w:r w:rsidR="00B40B42" w:rsidRPr="00B40B42">
        <w:rPr>
          <w:rFonts w:ascii="Times New Roman" w:eastAsia="Times New Roman" w:hAnsi="Times New Roman" w:cs="Times New Roman"/>
          <w:b/>
          <w:sz w:val="44"/>
          <w:szCs w:val="44"/>
        </w:rPr>
        <w:t>СКОГО СЕЛЬСОВЕТА</w:t>
      </w:r>
    </w:p>
    <w:p w:rsidR="00B40B42" w:rsidRPr="00B40B42" w:rsidRDefault="00B40B42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0B42">
        <w:rPr>
          <w:rFonts w:ascii="Times New Roman" w:eastAsia="Times New Roman" w:hAnsi="Times New Roman" w:cs="Times New Roman"/>
          <w:sz w:val="40"/>
          <w:szCs w:val="40"/>
        </w:rPr>
        <w:t>ЩИГРОВСКОГО РАЙОНА КУРСКОЙ ОБЛАСТИ</w:t>
      </w:r>
    </w:p>
    <w:p w:rsidR="00B40B42" w:rsidRPr="00B40B42" w:rsidRDefault="00B40B42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B42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B40B42" w:rsidRPr="00B40B42" w:rsidRDefault="00B40B42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74647" w:rsidRPr="00B40B42" w:rsidRDefault="00784A5B" w:rsidP="00B40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74647" w:rsidRPr="00B40B42" w:rsidRDefault="00374647" w:rsidP="003746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40B4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создании сил гражданской обороны</w:t>
      </w:r>
    </w:p>
    <w:p w:rsidR="00374647" w:rsidRPr="00B40B42" w:rsidRDefault="00374647" w:rsidP="003746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40B4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 поддержании их в готовности к действиям в</w:t>
      </w:r>
    </w:p>
    <w:p w:rsidR="00374647" w:rsidRPr="00B40B42" w:rsidRDefault="00784A5B" w:rsidP="00B40B42">
      <w:pPr>
        <w:rPr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Касинов</w:t>
      </w:r>
      <w:r w:rsidR="00B40B42" w:rsidRPr="00B40B4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ском</w:t>
      </w:r>
      <w:proofErr w:type="spellEnd"/>
      <w:r w:rsidR="00B40B42" w:rsidRPr="00B40B4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="00B40B42" w:rsidRPr="00B40B4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="00B40B42" w:rsidRPr="00B40B4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</w:t>
      </w:r>
    </w:p>
    <w:p w:rsidR="00374647" w:rsidRPr="00B40B42" w:rsidRDefault="00374647" w:rsidP="0037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b/>
          <w:sz w:val="28"/>
          <w:szCs w:val="28"/>
        </w:rPr>
        <w:tab/>
      </w:r>
      <w:r w:rsidRPr="00B40B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 пункт 1 статьи 3 и пункт 2 статьи 8 (в редакции Федерального </w:t>
      </w:r>
      <w:proofErr w:type="gramStart"/>
      <w:r w:rsidRPr="00B40B42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B40B42">
        <w:rPr>
          <w:rFonts w:ascii="Times New Roman" w:hAnsi="Times New Roman" w:cs="Times New Roman"/>
          <w:sz w:val="28"/>
          <w:szCs w:val="28"/>
        </w:rPr>
        <w:t xml:space="preserve"> 28.12.2013 № 404-ФЗ») и  в целях поддержания сил и органов управления гражданской обороны на территории </w:t>
      </w:r>
      <w:r w:rsidR="00B4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A5B">
        <w:rPr>
          <w:rFonts w:ascii="Times New Roman" w:hAnsi="Times New Roman" w:cs="Times New Roman"/>
          <w:sz w:val="28"/>
          <w:szCs w:val="28"/>
        </w:rPr>
        <w:t>Касинов</w:t>
      </w:r>
      <w:r w:rsidR="00B40B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0B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0B4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40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0B42">
        <w:rPr>
          <w:rFonts w:ascii="Times New Roman" w:hAnsi="Times New Roman" w:cs="Times New Roman"/>
          <w:sz w:val="28"/>
          <w:szCs w:val="28"/>
        </w:rPr>
        <w:t xml:space="preserve"> в готовности</w:t>
      </w:r>
      <w:r w:rsidR="00B40B4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784A5B">
        <w:rPr>
          <w:rFonts w:ascii="Times New Roman" w:hAnsi="Times New Roman" w:cs="Times New Roman"/>
          <w:sz w:val="28"/>
          <w:szCs w:val="28"/>
        </w:rPr>
        <w:t>Касинов</w:t>
      </w:r>
      <w:r w:rsidR="00B40B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0B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0B4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40B42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74647" w:rsidRPr="00B40B42" w:rsidRDefault="00B40B42" w:rsidP="0037464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47" w:rsidRPr="00B40B42" w:rsidRDefault="00374647" w:rsidP="00374647">
      <w:pPr>
        <w:pStyle w:val="2"/>
        <w:suppressAutoHyphens/>
        <w:spacing w:line="240" w:lineRule="auto"/>
        <w:jc w:val="both"/>
        <w:rPr>
          <w:sz w:val="28"/>
          <w:szCs w:val="28"/>
        </w:rPr>
      </w:pPr>
      <w:r w:rsidRPr="00B40B42">
        <w:rPr>
          <w:sz w:val="28"/>
          <w:szCs w:val="28"/>
        </w:rPr>
        <w:tab/>
        <w:t>1. Утвердить Положение о создании сил гражданской обороны и поддержании их в готовности к действиям (Приложение  1).</w:t>
      </w:r>
    </w:p>
    <w:p w:rsidR="00374647" w:rsidRPr="00B40B42" w:rsidRDefault="00374647" w:rsidP="00374647">
      <w:pPr>
        <w:pStyle w:val="2"/>
        <w:suppressAutoHyphens/>
        <w:spacing w:line="240" w:lineRule="auto"/>
        <w:ind w:firstLine="720"/>
        <w:jc w:val="both"/>
        <w:rPr>
          <w:sz w:val="28"/>
          <w:szCs w:val="28"/>
        </w:rPr>
      </w:pPr>
      <w:r w:rsidRPr="00B40B42">
        <w:rPr>
          <w:sz w:val="28"/>
          <w:szCs w:val="28"/>
        </w:rPr>
        <w:t xml:space="preserve">2. Главе </w:t>
      </w:r>
      <w:proofErr w:type="gramStart"/>
      <w:r w:rsidRPr="00B40B42">
        <w:rPr>
          <w:sz w:val="28"/>
          <w:szCs w:val="28"/>
        </w:rPr>
        <w:t xml:space="preserve">администрации </w:t>
      </w:r>
      <w:r w:rsidR="00B40B42">
        <w:rPr>
          <w:sz w:val="28"/>
          <w:szCs w:val="28"/>
        </w:rPr>
        <w:t xml:space="preserve"> </w:t>
      </w:r>
      <w:proofErr w:type="spellStart"/>
      <w:r w:rsidR="00784A5B">
        <w:rPr>
          <w:sz w:val="28"/>
          <w:szCs w:val="28"/>
        </w:rPr>
        <w:t>Касинов</w:t>
      </w:r>
      <w:r w:rsidR="00B40B42">
        <w:rPr>
          <w:sz w:val="28"/>
          <w:szCs w:val="28"/>
        </w:rPr>
        <w:t>ского</w:t>
      </w:r>
      <w:proofErr w:type="spellEnd"/>
      <w:proofErr w:type="gramEnd"/>
      <w:r w:rsidRPr="00B40B42">
        <w:rPr>
          <w:sz w:val="28"/>
          <w:szCs w:val="28"/>
        </w:rPr>
        <w:t xml:space="preserve"> сельсовета обеспечить  создание  сил гражданской обороны и  поддержание их в готовности к действиям по предназначению.</w:t>
      </w:r>
    </w:p>
    <w:p w:rsidR="00B40B42" w:rsidRDefault="00374647" w:rsidP="00374647">
      <w:pPr>
        <w:pStyle w:val="a3"/>
        <w:suppressAutoHyphens/>
        <w:rPr>
          <w:sz w:val="28"/>
          <w:szCs w:val="28"/>
        </w:rPr>
      </w:pPr>
      <w:r w:rsidRPr="00B40B42">
        <w:rPr>
          <w:b/>
          <w:sz w:val="28"/>
          <w:szCs w:val="28"/>
        </w:rPr>
        <w:tab/>
      </w:r>
      <w:r w:rsidRPr="00B40B42">
        <w:rPr>
          <w:sz w:val="28"/>
          <w:szCs w:val="28"/>
        </w:rPr>
        <w:t xml:space="preserve">3.  Постановление вступает в </w:t>
      </w:r>
      <w:r w:rsidR="00B40B42">
        <w:rPr>
          <w:sz w:val="28"/>
          <w:szCs w:val="28"/>
        </w:rPr>
        <w:t>силу со дня его обнародования</w:t>
      </w:r>
    </w:p>
    <w:p w:rsidR="00B40B42" w:rsidRDefault="00B40B42" w:rsidP="00374647">
      <w:pPr>
        <w:pStyle w:val="a3"/>
        <w:suppressAutoHyphens/>
        <w:rPr>
          <w:sz w:val="28"/>
          <w:szCs w:val="28"/>
        </w:rPr>
      </w:pPr>
    </w:p>
    <w:p w:rsidR="00374647" w:rsidRPr="00B40B42" w:rsidRDefault="00B40B42" w:rsidP="00374647">
      <w:pPr>
        <w:pStyle w:val="a3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84A5B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 </w:t>
      </w:r>
      <w:r w:rsidR="00784A5B">
        <w:rPr>
          <w:sz w:val="28"/>
          <w:szCs w:val="28"/>
        </w:rPr>
        <w:t xml:space="preserve">                     </w:t>
      </w:r>
      <w:proofErr w:type="spellStart"/>
      <w:r w:rsidR="00784A5B">
        <w:rPr>
          <w:sz w:val="28"/>
          <w:szCs w:val="28"/>
        </w:rPr>
        <w:t>В.А.Головин</w:t>
      </w:r>
      <w:proofErr w:type="spellEnd"/>
    </w:p>
    <w:p w:rsidR="00374647" w:rsidRPr="00B40B42" w:rsidRDefault="00374647" w:rsidP="0037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B40B42" w:rsidP="00374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47" w:rsidRPr="00B40B42" w:rsidRDefault="00374647" w:rsidP="00374647">
      <w:pPr>
        <w:jc w:val="both"/>
        <w:rPr>
          <w:sz w:val="28"/>
          <w:szCs w:val="28"/>
        </w:rPr>
      </w:pPr>
    </w:p>
    <w:p w:rsidR="00784A5B" w:rsidRDefault="00784A5B" w:rsidP="00B40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4647" w:rsidRDefault="00B40B42" w:rsidP="00B40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0B42" w:rsidRDefault="00B40B42" w:rsidP="00B40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B40B42" w:rsidRDefault="00784A5B" w:rsidP="00B40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B40B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0B4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40B42" w:rsidRDefault="00B40B42" w:rsidP="00B40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0B42" w:rsidRPr="00B40B42" w:rsidRDefault="00784A5B" w:rsidP="00B40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</w:p>
    <w:p w:rsidR="00374647" w:rsidRPr="00B40B42" w:rsidRDefault="00B40B42" w:rsidP="00B4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40B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05CA" w:rsidRDefault="00374647" w:rsidP="001105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42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 w:rsidRPr="00B40B42">
        <w:rPr>
          <w:rFonts w:ascii="Times New Roman" w:hAnsi="Times New Roman" w:cs="Times New Roman"/>
          <w:b/>
          <w:sz w:val="28"/>
          <w:szCs w:val="28"/>
        </w:rPr>
        <w:t>сил  гражданской</w:t>
      </w:r>
      <w:proofErr w:type="gramEnd"/>
      <w:r w:rsidRPr="00B40B42">
        <w:rPr>
          <w:rFonts w:ascii="Times New Roman" w:hAnsi="Times New Roman" w:cs="Times New Roman"/>
          <w:b/>
          <w:sz w:val="28"/>
          <w:szCs w:val="28"/>
        </w:rPr>
        <w:t xml:space="preserve"> обороны и поддержании их в готовности  к действиям</w:t>
      </w:r>
      <w:r w:rsidR="00110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B4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0B42" w:rsidRPr="00B40B4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784A5B">
        <w:rPr>
          <w:rFonts w:ascii="Times New Roman" w:hAnsi="Times New Roman" w:cs="Times New Roman"/>
          <w:b/>
          <w:sz w:val="28"/>
          <w:szCs w:val="28"/>
        </w:rPr>
        <w:t>Касинов</w:t>
      </w:r>
      <w:r w:rsidR="00B40B42" w:rsidRPr="00B40B4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40B42" w:rsidRPr="00B40B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10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647" w:rsidRPr="00B40B42" w:rsidRDefault="00B40B42" w:rsidP="001105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0B42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B40B4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74647" w:rsidRPr="00B40B42" w:rsidRDefault="00374647" w:rsidP="00374647">
      <w:pPr>
        <w:pStyle w:val="2"/>
        <w:suppressAutoHyphens/>
        <w:spacing w:line="240" w:lineRule="auto"/>
        <w:jc w:val="center"/>
        <w:rPr>
          <w:b/>
          <w:sz w:val="28"/>
          <w:szCs w:val="28"/>
        </w:rPr>
      </w:pPr>
    </w:p>
    <w:p w:rsidR="00374647" w:rsidRPr="00B40B42" w:rsidRDefault="00374647" w:rsidP="00374647">
      <w:pPr>
        <w:pStyle w:val="2"/>
        <w:suppressAutoHyphens/>
        <w:spacing w:line="240" w:lineRule="auto"/>
        <w:jc w:val="center"/>
        <w:rPr>
          <w:b/>
          <w:sz w:val="28"/>
          <w:szCs w:val="28"/>
        </w:rPr>
      </w:pPr>
      <w:r w:rsidRPr="00B40B42">
        <w:rPr>
          <w:b/>
          <w:sz w:val="28"/>
          <w:szCs w:val="28"/>
        </w:rPr>
        <w:t>1. Общие положения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мероприятий, направленных на создание сил гражданской обороны и поддержании их в готовности к действиям в муниципальном </w:t>
      </w:r>
      <w:proofErr w:type="gramStart"/>
      <w:r w:rsidRPr="00B40B42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B40B42" w:rsidRPr="00B4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A5B">
        <w:rPr>
          <w:rFonts w:ascii="Times New Roman" w:hAnsi="Times New Roman" w:cs="Times New Roman"/>
          <w:sz w:val="28"/>
          <w:szCs w:val="28"/>
        </w:rPr>
        <w:t>Касинов</w:t>
      </w:r>
      <w:r w:rsidR="00B40B42" w:rsidRPr="00B40B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B40B42" w:rsidRPr="00B40B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0B42" w:rsidRPr="00B40B4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40B42" w:rsidRPr="00B40B4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1.1. Организационную основу гражданской обороны составляют органы управления, силы и средства органов местного самоуправления и организаций, в компетенцию которых входят вопросы защиты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1.2. Силами гражданской обороны, предназначенными для выполнения задач гражданской обороны, являются нештатные формирования по обеспечению выполнения мероприятий по гражданской обороне – формирования, создаваемые организациями из </w:t>
      </w:r>
      <w:proofErr w:type="gramStart"/>
      <w:r w:rsidRPr="00B40B42">
        <w:rPr>
          <w:rFonts w:ascii="Times New Roman" w:hAnsi="Times New Roman" w:cs="Times New Roman"/>
          <w:sz w:val="28"/>
          <w:szCs w:val="28"/>
        </w:rPr>
        <w:t>числа  своих</w:t>
      </w:r>
      <w:proofErr w:type="gramEnd"/>
      <w:r w:rsidRPr="00B40B42">
        <w:rPr>
          <w:rFonts w:ascii="Times New Roman" w:hAnsi="Times New Roman" w:cs="Times New Roman"/>
          <w:sz w:val="28"/>
          <w:szCs w:val="28"/>
        </w:rPr>
        <w:t xml:space="preserve">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 (далее - формирования).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1.3. Поддержание сил гражданской обороны и органов управление в готовности к действиям по предназначению обеспечит: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устойчивое управление гражданской обороной в военное время;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максимально возможное снижение потерь среди населения от средств поражения;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готовность сил и средств гражданской обороны к действиям по ликвидации последствий нападения противника;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организованное и быстрое проведение эвакуации населения, материальных и культурных ценностей;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повышение устойчивости работы организаций района;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- снабжение эвакуированного населения по нормам военного времени жильем, защитными сооружениями, водой и другими видами первоочередного жизнеобеспечения в безопасных районах загородной зоны. 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647" w:rsidRPr="00B40B42" w:rsidRDefault="00374647" w:rsidP="003746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b/>
          <w:sz w:val="28"/>
          <w:szCs w:val="28"/>
        </w:rPr>
        <w:t>2. Подготовка сил и органов управление гражданской обороны</w:t>
      </w:r>
      <w:r w:rsidRPr="00B40B42">
        <w:rPr>
          <w:rFonts w:ascii="Times New Roman" w:hAnsi="Times New Roman" w:cs="Times New Roman"/>
          <w:sz w:val="28"/>
          <w:szCs w:val="28"/>
        </w:rPr>
        <w:t>.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lastRenderedPageBreak/>
        <w:t>2.1. Подготовка сил  проводится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в военное время -  в соответствии с утвержденными программами и планами.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2.2. Подготовка гражданской обороны включает: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разработку и реализацию планов гражданской обороны, согласованные с уполномоченным на решение задач в области гражданской обороны;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создание, подготовку и поддержание в состоянии готовности силы и средства гражданской обороны, необходимые для решения вопросов местного значения;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подготовку эвакуационных мероприятий;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подготовку мер, направленных на сохранение объектов, необходимых для устойчивого функционирования экономики и обеспечения жизнедеятельности населения в военное время;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 группировки сил гражданской обороны;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подготовку системы управления гражданской обороны на военное время.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Указанные мероприятия, порядок, объемы, сроки и другие показатели определяются отдельными положениями, руководствами и указаниями.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2.3. Организация и порядок выполнения мероприятий гражданской обороны при переводе  ее в высшие степени готовности и в военное время на всех уровнях определяются планами гражданской обороны и защиты населения, разрабатываемыми соответствующими органами управления ГО.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2.4. Создание и поддержание в готовности материально–технических средств гражданской обороны предполагает: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строительство и содержание в готовности защитных сооружений в соответствии с установленным порядком и нормами инженерно–технических мероприятий ГО;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производство, хранение и освежение средств индивидуальной защиты населения в - порядке, определяемом Правительством РФ;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создание, хранение и освежение резервного фонда средств жизнеобеспечения для пострадавшего населения, технических средств управления, связи и  оповещения в порядке, определяемом Правительством РФ;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накопление и хранение резерва специальной техники и приборов для сил ГО;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создание, совершенствование и поддержание в готовности систем централизованного оповещения населения.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2.5. Подготовка эвакуационных мероприятий включает: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разработку планов эвакуации (приема) населения, материальных и культурных ценностей, создание и подготовку необходимых эвакуационных органов;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подготовку районов для размещения эвакуированного населения и его жизнеобеспечения, хранения материальных и культурных ценностей.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lastRenderedPageBreak/>
        <w:t>2.6. Перечень мер, направленных на сохранение объектов, необходимых для устойчивого функционирования экономики и обеспечения жизнедеятельности населения в военное время включает: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подготовку мероприятий по световой и другим видам маскировки;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проведение инженерно–технических мероприятий по поддержанию устойчивого функционирования и повышения живучести объектов в военное время;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 запасов сырья и энергоресурсов;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строительство защитных сооружений для укрытия населения.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2.7. В целях подготовки к эффективному проведению аварийно – спасательных 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– формирования и другие силы, привлекаемые по планам взаимодействия.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2.8. Подготовка сил, средств и органов управления ГО, повышение их готовности к решению стоящих перед ними задач осуществляются в ходе проводимых командно – штабных (штабных) учений, штабных тренировок и тактико–специальных учений по программе гражданской обороне.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2.9. Подготовка системы управления ГО предполагает: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 и поддержание в готовности запасных и подвижных пунктов управления;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 и поддержание в готовности системы связи ГО;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разработку необходимой оперативной документации.</w:t>
      </w:r>
    </w:p>
    <w:p w:rsidR="00374647" w:rsidRPr="00B40B42" w:rsidRDefault="00374647" w:rsidP="001105C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4647" w:rsidRPr="00B40B42" w:rsidRDefault="00374647" w:rsidP="003746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42">
        <w:rPr>
          <w:rFonts w:ascii="Times New Roman" w:hAnsi="Times New Roman" w:cs="Times New Roman"/>
          <w:b/>
          <w:sz w:val="28"/>
          <w:szCs w:val="28"/>
        </w:rPr>
        <w:t>3. Проверка сил и органов управления ГО.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3.1. Проверка производится руководителями органов местного самоуправления или другими лицами по их поручению – во всех организациях, находящихся в сфере их ведения;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руководителям органо</w:t>
      </w:r>
      <w:r w:rsidR="00B40B42" w:rsidRPr="00B40B42">
        <w:rPr>
          <w:rFonts w:ascii="Times New Roman" w:hAnsi="Times New Roman" w:cs="Times New Roman"/>
          <w:sz w:val="28"/>
          <w:szCs w:val="28"/>
        </w:rPr>
        <w:t>в исполнительной власти Курской</w:t>
      </w:r>
      <w:r w:rsidRPr="00B40B42">
        <w:rPr>
          <w:rFonts w:ascii="Times New Roman" w:hAnsi="Times New Roman" w:cs="Times New Roman"/>
          <w:sz w:val="28"/>
          <w:szCs w:val="28"/>
        </w:rPr>
        <w:t xml:space="preserve"> области и организаций, обеспечивающих выполнение мероприятий гражданской обороны, - в органах местного самоуправления и организациях на территории области.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3.2. Для проверки и оценки состояния готовности органов, осуществляющих управление гражданской обороной, поддержания сил гражданской обороны в готовности к выполнению задач назначается комиссия, состав которой утверждается соответствующим руководителем, разрабатывается программа проверки, в которой определяются: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цели, задачи и основные вопросы (элементы);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сроки, продолжительность и последовательность проведения проверки;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- проверяемые органы исполнительной власти </w:t>
      </w:r>
      <w:r w:rsidR="00B40B42" w:rsidRPr="00B40B42">
        <w:rPr>
          <w:rFonts w:ascii="Times New Roman" w:hAnsi="Times New Roman" w:cs="Times New Roman"/>
          <w:sz w:val="28"/>
          <w:szCs w:val="28"/>
        </w:rPr>
        <w:t>Курской</w:t>
      </w:r>
      <w:r w:rsidRPr="00B40B42">
        <w:rPr>
          <w:rFonts w:ascii="Times New Roman" w:hAnsi="Times New Roman" w:cs="Times New Roman"/>
          <w:sz w:val="28"/>
          <w:szCs w:val="28"/>
        </w:rPr>
        <w:t xml:space="preserve"> области, органы местного самоуправления, организации, органы управления и силы гражданской обороны;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- перечень и сроки проведения практических мероприятий в ходе проверки (учения и тренировки, отработка мероприятий с опробованием системы связи </w:t>
      </w:r>
      <w:r w:rsidRPr="00B40B42">
        <w:rPr>
          <w:rFonts w:ascii="Times New Roman" w:hAnsi="Times New Roman" w:cs="Times New Roman"/>
          <w:sz w:val="28"/>
          <w:szCs w:val="28"/>
        </w:rPr>
        <w:lastRenderedPageBreak/>
        <w:t>и оповещения, выдачей средств индивидуальной защиты, заполнением защитных сооружений ГО и т.д.).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Поддержание сил гражданской обороны в готовности оценивается: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«Готовы к выполнению задач»;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«Ограниченно готовы к выполнению задач»;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«Не готовы к выполнению задач». </w:t>
      </w:r>
    </w:p>
    <w:p w:rsidR="00374647" w:rsidRPr="00B40B42" w:rsidRDefault="00374647" w:rsidP="00B4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Готовность органов управления к действиям оценивается: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«Соответствует предъявленным требованиям»;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«Ограниченно соответствует предъявленным требованиям»;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«Не  соответствует предъявленным требованиям».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3.3. Поддержание сил и органов управления ГО в готовности к действиям достигается осуществлением в мирное время комплекса мероприятий: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разработкой и принятием нормативно–правовых актов в области ГО;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разработкой и ежегодной корректировкой планов ГО и защиты населения; разраб</w:t>
      </w:r>
      <w:r w:rsidR="001105CA">
        <w:rPr>
          <w:rFonts w:ascii="Times New Roman" w:hAnsi="Times New Roman" w:cs="Times New Roman"/>
          <w:sz w:val="28"/>
          <w:szCs w:val="28"/>
        </w:rPr>
        <w:t xml:space="preserve">откой 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перспективных и годовых планов развития и совершенствования ГО;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накоплением фонда защитных сооружений (страхование убежищ, противорадиационных укрытий) и контролем их содержания и эксплуатации;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строительством и поддержанием в готовности к применению пунктов управления, систем связи и оповещения;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подготовкой к организованному проведению эвакуации (приему и размещению) населения, эвакуации (хранению) материальных и культурных ценностей;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разработкой и осуществлением мероприятий, направленных на повышение устойчивости функционирования объектов экономики;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подготовкой руководящего состава органов управления, организаций обеспечивающих выполнение мероприятий гражданской обороны, формирований и обучением населения по вопросам гражданской обороны;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подготовкой и осуществлением мероприятий по защите сельскохозяйственных животных, растений, продуктов питания, пищевого сырья, фуража и источников водоснабжения;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реализацией мероприятий ГО в соответствии с мобилизационными планами;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разработкой и представлением в установленном порядке проектов планов мероприятий ГО, требующих капитальных вложений и материально–технических средств;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созданием системы разведки обстановки, наблюдения и лабораторного контроля состоянием объектов окружающей среды;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>- организацией пропаганды по вопросам ГО.</w:t>
      </w:r>
    </w:p>
    <w:p w:rsidR="00374647" w:rsidRPr="00B40B42" w:rsidRDefault="00374647" w:rsidP="003746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42">
        <w:rPr>
          <w:rFonts w:ascii="Times New Roman" w:hAnsi="Times New Roman" w:cs="Times New Roman"/>
          <w:b/>
          <w:sz w:val="28"/>
          <w:szCs w:val="28"/>
        </w:rPr>
        <w:t>4. Ответственность должностных лиц.</w:t>
      </w:r>
    </w:p>
    <w:p w:rsidR="00374647" w:rsidRPr="00B40B42" w:rsidRDefault="00374647" w:rsidP="00374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42">
        <w:rPr>
          <w:rFonts w:ascii="Times New Roman" w:hAnsi="Times New Roman" w:cs="Times New Roman"/>
          <w:sz w:val="28"/>
          <w:szCs w:val="28"/>
        </w:rPr>
        <w:t xml:space="preserve">4.1. Ответственность за поддержание сил ГО и органов, осуществляющих управление гражданской обороной в готовности к действиям по предназначению, укомплектованность их личным составом, </w:t>
      </w:r>
      <w:r w:rsidRPr="00B40B42">
        <w:rPr>
          <w:rFonts w:ascii="Times New Roman" w:hAnsi="Times New Roman" w:cs="Times New Roman"/>
          <w:sz w:val="28"/>
          <w:szCs w:val="28"/>
        </w:rPr>
        <w:lastRenderedPageBreak/>
        <w:t>специальным имуществом и техникой несут руководители органов местного самоуправления,  руководители организаций, на базе которых создаются формирования.</w:t>
      </w: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rPr>
          <w:rFonts w:ascii="Times New Roman" w:hAnsi="Times New Roman" w:cs="Times New Roman"/>
          <w:sz w:val="28"/>
          <w:szCs w:val="28"/>
        </w:rPr>
      </w:pPr>
    </w:p>
    <w:p w:rsidR="00374647" w:rsidRPr="00B40B42" w:rsidRDefault="00374647" w:rsidP="00374647">
      <w:pPr>
        <w:pStyle w:val="1"/>
        <w:rPr>
          <w:szCs w:val="28"/>
        </w:rPr>
      </w:pPr>
    </w:p>
    <w:p w:rsidR="00F27DB8" w:rsidRPr="00B40B42" w:rsidRDefault="00F27DB8">
      <w:pPr>
        <w:rPr>
          <w:rFonts w:ascii="Times New Roman" w:hAnsi="Times New Roman" w:cs="Times New Roman"/>
          <w:sz w:val="28"/>
          <w:szCs w:val="28"/>
        </w:rPr>
      </w:pPr>
    </w:p>
    <w:sectPr w:rsidR="00F27DB8" w:rsidRPr="00B4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D8"/>
    <w:rsid w:val="001105CA"/>
    <w:rsid w:val="001167D8"/>
    <w:rsid w:val="00374647"/>
    <w:rsid w:val="00632C1D"/>
    <w:rsid w:val="00784A5B"/>
    <w:rsid w:val="00B40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941F9-F5CE-438E-8357-0CB0D14D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746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47"/>
    <w:rPr>
      <w:b/>
      <w:sz w:val="28"/>
      <w:lang w:eastAsia="ru-RU"/>
    </w:rPr>
  </w:style>
  <w:style w:type="paragraph" w:styleId="a3">
    <w:name w:val="Body Text"/>
    <w:basedOn w:val="a"/>
    <w:link w:val="a4"/>
    <w:semiHidden/>
    <w:unhideWhenUsed/>
    <w:rsid w:val="003746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74647"/>
    <w:rPr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746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74647"/>
    <w:rPr>
      <w:sz w:val="24"/>
      <w:szCs w:val="24"/>
      <w:lang w:eastAsia="ru-RU"/>
    </w:rPr>
  </w:style>
  <w:style w:type="paragraph" w:styleId="a5">
    <w:name w:val="No Spacing"/>
    <w:uiPriority w:val="1"/>
    <w:qFormat/>
    <w:rsid w:val="00374647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6">
    <w:name w:val="Table Grid"/>
    <w:basedOn w:val="a1"/>
    <w:uiPriority w:val="59"/>
    <w:rsid w:val="0037464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2017-09-14T06:35:00Z</dcterms:created>
  <dcterms:modified xsi:type="dcterms:W3CDTF">2017-09-15T12:35:00Z</dcterms:modified>
</cp:coreProperties>
</file>