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4A" w:rsidRDefault="00ED2A1B">
      <w:pPr>
        <w:pStyle w:val="Standard"/>
        <w:widowControl w:val="0"/>
        <w:jc w:val="center"/>
      </w:pPr>
      <w:r>
        <w:rPr>
          <w:noProof/>
        </w:rPr>
        <w:drawing>
          <wp:inline distT="0" distB="0" distL="0" distR="0">
            <wp:extent cx="1354317" cy="1294196"/>
            <wp:effectExtent l="0" t="0" r="0" b="1204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4317" cy="1294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C044A" w:rsidRDefault="00ED2A1B">
      <w:pPr>
        <w:pStyle w:val="Standard"/>
        <w:jc w:val="center"/>
      </w:pPr>
      <w:r>
        <w:rPr>
          <w:b/>
          <w:sz w:val="48"/>
          <w:szCs w:val="48"/>
        </w:rPr>
        <w:t>СОБРАНИЕ ДЕПУТАТОВ</w:t>
      </w:r>
    </w:p>
    <w:p w:rsidR="005C044A" w:rsidRDefault="00E10877">
      <w:pPr>
        <w:pStyle w:val="Standard"/>
        <w:jc w:val="center"/>
      </w:pPr>
      <w:r>
        <w:rPr>
          <w:b/>
          <w:sz w:val="48"/>
          <w:szCs w:val="48"/>
        </w:rPr>
        <w:t>КАСИНОВ</w:t>
      </w:r>
      <w:r w:rsidR="00ED2A1B">
        <w:rPr>
          <w:b/>
          <w:sz w:val="48"/>
          <w:szCs w:val="48"/>
        </w:rPr>
        <w:t>СКОГО СЕЛЬСОВЕТА</w:t>
      </w:r>
    </w:p>
    <w:p w:rsidR="005C044A" w:rsidRDefault="00ED2A1B">
      <w:pPr>
        <w:pStyle w:val="Standard"/>
        <w:jc w:val="center"/>
      </w:pPr>
      <w:r>
        <w:rPr>
          <w:sz w:val="40"/>
          <w:szCs w:val="40"/>
        </w:rPr>
        <w:t>ЩИГРОВСКОГО РАЙОНА КУРСКОЙ ОБЛАСТИ</w:t>
      </w:r>
    </w:p>
    <w:p w:rsidR="005C044A" w:rsidRDefault="005C044A">
      <w:pPr>
        <w:pStyle w:val="Standard"/>
        <w:rPr>
          <w:sz w:val="24"/>
          <w:szCs w:val="24"/>
        </w:rPr>
      </w:pPr>
    </w:p>
    <w:p w:rsidR="005C044A" w:rsidRDefault="00ED2A1B">
      <w:pPr>
        <w:pStyle w:val="Standard"/>
        <w:jc w:val="center"/>
      </w:pPr>
      <w:r>
        <w:rPr>
          <w:b/>
          <w:sz w:val="48"/>
          <w:szCs w:val="48"/>
        </w:rPr>
        <w:t>Р Е Ш Е Н И Е</w:t>
      </w:r>
    </w:p>
    <w:p w:rsidR="005C044A" w:rsidRDefault="005C044A">
      <w:pPr>
        <w:pStyle w:val="Standard"/>
        <w:widowControl w:val="0"/>
        <w:jc w:val="center"/>
        <w:rPr>
          <w:bCs/>
          <w:sz w:val="28"/>
          <w:szCs w:val="28"/>
        </w:rPr>
      </w:pPr>
    </w:p>
    <w:p w:rsidR="005C044A" w:rsidRDefault="00766272">
      <w:pPr>
        <w:pStyle w:val="a3"/>
      </w:pPr>
      <w:r>
        <w:t>От  «24</w:t>
      </w:r>
      <w:r w:rsidR="00ED2A1B">
        <w:t xml:space="preserve">» ноября </w:t>
      </w:r>
      <w:r w:rsidR="00D87507">
        <w:t xml:space="preserve"> 2023</w:t>
      </w:r>
      <w:r w:rsidR="00CC13FA">
        <w:t xml:space="preserve"> года                 № </w:t>
      </w:r>
      <w:r>
        <w:t>16-35-7</w:t>
      </w:r>
      <w:r w:rsidR="00CC13FA">
        <w:t xml:space="preserve"> </w:t>
      </w:r>
      <w:r w:rsidR="00ED2A1B">
        <w:t xml:space="preserve">                              </w:t>
      </w:r>
    </w:p>
    <w:p w:rsidR="005C044A" w:rsidRDefault="005C044A">
      <w:pPr>
        <w:pStyle w:val="Standard"/>
        <w:widowControl w:val="0"/>
        <w:rPr>
          <w:b/>
          <w:bCs/>
          <w:sz w:val="24"/>
          <w:szCs w:val="24"/>
        </w:rPr>
      </w:pPr>
    </w:p>
    <w:p w:rsidR="005C044A" w:rsidRDefault="00ED2A1B">
      <w:pPr>
        <w:pStyle w:val="Standard"/>
        <w:widowControl w:val="0"/>
      </w:pPr>
      <w:r>
        <w:rPr>
          <w:sz w:val="24"/>
          <w:szCs w:val="24"/>
        </w:rPr>
        <w:t xml:space="preserve">Об </w:t>
      </w:r>
      <w:r>
        <w:rPr>
          <w:bCs/>
          <w:sz w:val="24"/>
          <w:szCs w:val="24"/>
        </w:rPr>
        <w:t>осуществление Контрольно- ревизионной комиссией</w:t>
      </w:r>
    </w:p>
    <w:p w:rsidR="005C044A" w:rsidRDefault="00ED2A1B">
      <w:pPr>
        <w:pStyle w:val="Standard"/>
        <w:widowControl w:val="0"/>
      </w:pPr>
      <w:r>
        <w:rPr>
          <w:bCs/>
          <w:sz w:val="24"/>
          <w:szCs w:val="24"/>
        </w:rPr>
        <w:t>муниципального образования «Щигровский район»</w:t>
      </w:r>
    </w:p>
    <w:p w:rsidR="005C044A" w:rsidRDefault="00ED2A1B">
      <w:pPr>
        <w:pStyle w:val="Standard"/>
        <w:widowControl w:val="0"/>
      </w:pPr>
      <w:r>
        <w:rPr>
          <w:bCs/>
          <w:sz w:val="24"/>
          <w:szCs w:val="24"/>
        </w:rPr>
        <w:t>полномочий ревизионной комиссии поселения по</w:t>
      </w:r>
    </w:p>
    <w:p w:rsidR="005C044A" w:rsidRDefault="00ED2A1B">
      <w:pPr>
        <w:pStyle w:val="Standard"/>
        <w:widowControl w:val="0"/>
      </w:pPr>
      <w:r>
        <w:rPr>
          <w:bCs/>
          <w:sz w:val="24"/>
          <w:szCs w:val="24"/>
        </w:rPr>
        <w:t>внешнему финансовому контролю</w:t>
      </w:r>
    </w:p>
    <w:p w:rsidR="005C044A" w:rsidRDefault="00ED2A1B">
      <w:pPr>
        <w:pStyle w:val="Standard"/>
        <w:widowControl w:val="0"/>
        <w:jc w:val="both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5C044A" w:rsidRDefault="00ED2A1B">
      <w:pPr>
        <w:pStyle w:val="Standard"/>
        <w:widowControl w:val="0"/>
        <w:jc w:val="both"/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В соответствии со статьей 15 Федерального закона от 06.10.2003г. №131-ФЗ «Об общих принципах организации местного самоуправления в Российской Федерации», статьей 3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 «</w:t>
      </w:r>
      <w:r w:rsidR="00E10877">
        <w:rPr>
          <w:bCs/>
          <w:sz w:val="24"/>
          <w:szCs w:val="24"/>
        </w:rPr>
        <w:t>Касинов</w:t>
      </w:r>
      <w:r>
        <w:rPr>
          <w:bCs/>
          <w:sz w:val="24"/>
          <w:szCs w:val="24"/>
        </w:rPr>
        <w:t xml:space="preserve">ский сельсовет» Щигровского района Курской области Собрание депутатов </w:t>
      </w:r>
      <w:r w:rsidR="00E10877">
        <w:rPr>
          <w:bCs/>
          <w:sz w:val="24"/>
          <w:szCs w:val="24"/>
        </w:rPr>
        <w:t>Касинов</w:t>
      </w:r>
      <w:r>
        <w:rPr>
          <w:bCs/>
          <w:sz w:val="24"/>
          <w:szCs w:val="24"/>
        </w:rPr>
        <w:t>ского сельсовета Щигровского района Курской области</w:t>
      </w:r>
    </w:p>
    <w:p w:rsidR="005C044A" w:rsidRDefault="00ED2A1B">
      <w:pPr>
        <w:pStyle w:val="Standard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РЕШИЛО:</w:t>
      </w:r>
    </w:p>
    <w:p w:rsidR="005C044A" w:rsidRDefault="005C044A">
      <w:pPr>
        <w:pStyle w:val="Standard"/>
        <w:widowControl w:val="0"/>
        <w:jc w:val="both"/>
      </w:pPr>
    </w:p>
    <w:p w:rsidR="005C044A" w:rsidRDefault="00ED2A1B">
      <w:pPr>
        <w:pStyle w:val="Standard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1.Передать контрольно – ревизионной комиссии муниципального образования «Щигровский район» полномочий по осуществлению внешнего финан</w:t>
      </w:r>
      <w:r w:rsidR="00D87507">
        <w:rPr>
          <w:bCs/>
          <w:sz w:val="24"/>
          <w:szCs w:val="24"/>
        </w:rPr>
        <w:t>сового контроля с 01 января 2024 года по 31 декабря 2026</w:t>
      </w:r>
      <w:r>
        <w:rPr>
          <w:bCs/>
          <w:sz w:val="24"/>
          <w:szCs w:val="24"/>
        </w:rPr>
        <w:t xml:space="preserve"> года.</w:t>
      </w:r>
    </w:p>
    <w:p w:rsidR="005C044A" w:rsidRDefault="005C044A">
      <w:pPr>
        <w:pStyle w:val="Standard"/>
        <w:widowControl w:val="0"/>
        <w:jc w:val="both"/>
      </w:pPr>
    </w:p>
    <w:p w:rsidR="005C044A" w:rsidRDefault="00ED2A1B">
      <w:pPr>
        <w:pStyle w:val="Standard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2.Согласиться с прилагаемым Порядком расчета межбюджетных трансфертов на осуществление Контрольно - ревизионной комиссией муниципального образования «Щигровский район» полномочий контрольно-счетных органов поселений по внешнему финансовому контролю.</w:t>
      </w:r>
    </w:p>
    <w:p w:rsidR="005C044A" w:rsidRDefault="005C044A">
      <w:pPr>
        <w:pStyle w:val="a5"/>
      </w:pPr>
    </w:p>
    <w:p w:rsidR="005C044A" w:rsidRDefault="005C044A">
      <w:pPr>
        <w:pStyle w:val="Standard"/>
        <w:widowControl w:val="0"/>
        <w:ind w:left="1698"/>
        <w:jc w:val="both"/>
      </w:pPr>
    </w:p>
    <w:p w:rsidR="005C044A" w:rsidRDefault="00ED2A1B">
      <w:pPr>
        <w:pStyle w:val="Standard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3.Утвердить Порядок представления иных межбюджетных трансфертов из бюджета муниципального образования «</w:t>
      </w:r>
      <w:r w:rsidR="00E10877">
        <w:rPr>
          <w:bCs/>
          <w:sz w:val="24"/>
          <w:szCs w:val="24"/>
        </w:rPr>
        <w:t>Касинов</w:t>
      </w:r>
      <w:r>
        <w:rPr>
          <w:bCs/>
          <w:sz w:val="24"/>
          <w:szCs w:val="24"/>
        </w:rPr>
        <w:t>ский сельсовет» Щигровского района Курской области в бюджет муниципального района «Щигровский район» Курской области на осуществление полномочий внешнего финансового контроля согласно приложению.</w:t>
      </w:r>
    </w:p>
    <w:p w:rsidR="005C044A" w:rsidRDefault="005C044A">
      <w:pPr>
        <w:pStyle w:val="Standard"/>
        <w:widowControl w:val="0"/>
        <w:ind w:left="1698"/>
        <w:jc w:val="both"/>
      </w:pPr>
    </w:p>
    <w:p w:rsidR="005C044A" w:rsidRDefault="00ED2A1B">
      <w:pPr>
        <w:pStyle w:val="Standard"/>
        <w:widowControl w:val="0"/>
        <w:jc w:val="both"/>
      </w:pPr>
      <w:r>
        <w:rPr>
          <w:bCs/>
          <w:sz w:val="24"/>
          <w:szCs w:val="24"/>
        </w:rPr>
        <w:t xml:space="preserve">4.Поручить Председателю Собрания депутатов </w:t>
      </w:r>
      <w:r w:rsidR="00E10877">
        <w:rPr>
          <w:bCs/>
          <w:sz w:val="24"/>
          <w:szCs w:val="24"/>
        </w:rPr>
        <w:t>Касинов</w:t>
      </w:r>
      <w:r>
        <w:rPr>
          <w:bCs/>
          <w:sz w:val="24"/>
          <w:szCs w:val="24"/>
        </w:rPr>
        <w:t>с</w:t>
      </w:r>
      <w:r w:rsidR="00D87507">
        <w:rPr>
          <w:bCs/>
          <w:sz w:val="24"/>
          <w:szCs w:val="24"/>
        </w:rPr>
        <w:t xml:space="preserve">кого сельсовета Рощупкиной Г.В. </w:t>
      </w:r>
      <w:r>
        <w:rPr>
          <w:bCs/>
          <w:sz w:val="24"/>
          <w:szCs w:val="24"/>
        </w:rPr>
        <w:t xml:space="preserve">подписать Соглашение с представительным органом Щигровского района Курской области </w:t>
      </w:r>
      <w:r>
        <w:rPr>
          <w:sz w:val="24"/>
          <w:szCs w:val="24"/>
        </w:rPr>
        <w:t>о передаче контрольно-счетному органу Щигровского района полномочий  по осуществлению внешнего муниципального  финансового контроля.</w:t>
      </w:r>
    </w:p>
    <w:p w:rsidR="005C044A" w:rsidRDefault="00ED2A1B">
      <w:pPr>
        <w:pStyle w:val="Standard"/>
        <w:widowControl w:val="0"/>
        <w:jc w:val="both"/>
      </w:pPr>
      <w:r>
        <w:rPr>
          <w:bCs/>
          <w:sz w:val="24"/>
          <w:szCs w:val="24"/>
        </w:rPr>
        <w:lastRenderedPageBreak/>
        <w:t>5.Настоящее решение вступает в силу после официального обнародования.</w:t>
      </w:r>
    </w:p>
    <w:p w:rsidR="005C044A" w:rsidRDefault="005C044A">
      <w:pPr>
        <w:pStyle w:val="Standard"/>
        <w:widowControl w:val="0"/>
        <w:jc w:val="both"/>
        <w:rPr>
          <w:bCs/>
          <w:sz w:val="24"/>
          <w:szCs w:val="24"/>
        </w:rPr>
      </w:pPr>
    </w:p>
    <w:p w:rsidR="005C044A" w:rsidRDefault="005C044A">
      <w:pPr>
        <w:pStyle w:val="Standard"/>
        <w:widowControl w:val="0"/>
        <w:jc w:val="both"/>
        <w:rPr>
          <w:bCs/>
          <w:sz w:val="24"/>
          <w:szCs w:val="24"/>
        </w:rPr>
      </w:pPr>
    </w:p>
    <w:p w:rsidR="005C044A" w:rsidRDefault="00ED2A1B">
      <w:pPr>
        <w:pStyle w:val="Standard"/>
        <w:widowControl w:val="0"/>
        <w:jc w:val="both"/>
      </w:pPr>
      <w:r>
        <w:rPr>
          <w:bCs/>
          <w:sz w:val="24"/>
          <w:szCs w:val="24"/>
        </w:rPr>
        <w:t xml:space="preserve">Председатель Собрания депутатов </w:t>
      </w:r>
      <w:r w:rsidR="00E10877">
        <w:rPr>
          <w:bCs/>
          <w:sz w:val="24"/>
          <w:szCs w:val="24"/>
        </w:rPr>
        <w:t>Касинов</w:t>
      </w:r>
      <w:r>
        <w:rPr>
          <w:bCs/>
          <w:sz w:val="24"/>
          <w:szCs w:val="24"/>
        </w:rPr>
        <w:t>ского</w:t>
      </w:r>
    </w:p>
    <w:p w:rsidR="005C044A" w:rsidRDefault="00ED2A1B">
      <w:pPr>
        <w:pStyle w:val="Standard"/>
        <w:widowControl w:val="0"/>
        <w:jc w:val="both"/>
      </w:pPr>
      <w:r>
        <w:rPr>
          <w:bCs/>
          <w:sz w:val="24"/>
          <w:szCs w:val="24"/>
        </w:rPr>
        <w:t xml:space="preserve">сельсовета Щигровского района                                           </w:t>
      </w:r>
      <w:r w:rsidR="00D87507">
        <w:rPr>
          <w:bCs/>
          <w:sz w:val="24"/>
          <w:szCs w:val="24"/>
        </w:rPr>
        <w:t xml:space="preserve">                  Г.В. Рощупкина</w:t>
      </w:r>
    </w:p>
    <w:p w:rsidR="005C044A" w:rsidRDefault="005C044A">
      <w:pPr>
        <w:pStyle w:val="Standard"/>
        <w:widowControl w:val="0"/>
        <w:jc w:val="center"/>
        <w:rPr>
          <w:bCs/>
          <w:sz w:val="24"/>
          <w:szCs w:val="24"/>
        </w:rPr>
      </w:pPr>
    </w:p>
    <w:p w:rsidR="005C044A" w:rsidRDefault="00E70939">
      <w:pPr>
        <w:pStyle w:val="Standard"/>
        <w:widowControl w:val="0"/>
      </w:pPr>
      <w:r>
        <w:rPr>
          <w:bCs/>
          <w:sz w:val="24"/>
          <w:szCs w:val="24"/>
        </w:rPr>
        <w:t>ВрИО Главы</w:t>
      </w:r>
      <w:r w:rsidR="00ED2A1B">
        <w:rPr>
          <w:bCs/>
          <w:sz w:val="24"/>
          <w:szCs w:val="24"/>
        </w:rPr>
        <w:t xml:space="preserve"> </w:t>
      </w:r>
      <w:r w:rsidR="00E10877">
        <w:rPr>
          <w:bCs/>
          <w:sz w:val="24"/>
          <w:szCs w:val="24"/>
        </w:rPr>
        <w:t>Касинов</w:t>
      </w:r>
      <w:r w:rsidR="00ED2A1B">
        <w:rPr>
          <w:bCs/>
          <w:sz w:val="24"/>
          <w:szCs w:val="24"/>
        </w:rPr>
        <w:t>ского сельсовета</w:t>
      </w:r>
    </w:p>
    <w:p w:rsidR="005C044A" w:rsidRDefault="00ED2A1B">
      <w:pPr>
        <w:pStyle w:val="Standard"/>
        <w:widowControl w:val="0"/>
      </w:pPr>
      <w:r>
        <w:rPr>
          <w:bCs/>
          <w:sz w:val="24"/>
          <w:szCs w:val="24"/>
        </w:rPr>
        <w:t xml:space="preserve">Щигровского района                                                        </w:t>
      </w:r>
      <w:r w:rsidR="00E10877">
        <w:rPr>
          <w:bCs/>
          <w:sz w:val="24"/>
          <w:szCs w:val="24"/>
        </w:rPr>
        <w:t xml:space="preserve">    </w:t>
      </w:r>
      <w:r w:rsidR="00D87507">
        <w:rPr>
          <w:bCs/>
          <w:sz w:val="24"/>
          <w:szCs w:val="24"/>
        </w:rPr>
        <w:t xml:space="preserve">                    </w:t>
      </w:r>
      <w:r w:rsidR="00E70939">
        <w:rPr>
          <w:bCs/>
          <w:sz w:val="24"/>
          <w:szCs w:val="24"/>
        </w:rPr>
        <w:t>А.И.Курашов</w:t>
      </w:r>
      <w:bookmarkStart w:id="0" w:name="_GoBack"/>
      <w:bookmarkEnd w:id="0"/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E10877" w:rsidRDefault="00E10877">
      <w:pPr>
        <w:pStyle w:val="Standard"/>
        <w:jc w:val="right"/>
        <w:rPr>
          <w:sz w:val="24"/>
          <w:szCs w:val="24"/>
        </w:rPr>
      </w:pPr>
    </w:p>
    <w:p w:rsidR="005C044A" w:rsidRPr="00E10877" w:rsidRDefault="00ED2A1B">
      <w:pPr>
        <w:pStyle w:val="Standard"/>
        <w:jc w:val="right"/>
        <w:rPr>
          <w:sz w:val="24"/>
          <w:szCs w:val="24"/>
        </w:rPr>
      </w:pPr>
      <w:r w:rsidRPr="00E10877">
        <w:rPr>
          <w:sz w:val="24"/>
          <w:szCs w:val="24"/>
        </w:rPr>
        <w:lastRenderedPageBreak/>
        <w:t>Приложение</w:t>
      </w:r>
    </w:p>
    <w:p w:rsidR="005C044A" w:rsidRPr="00E10877" w:rsidRDefault="00ED2A1B">
      <w:pPr>
        <w:pStyle w:val="Standard"/>
        <w:jc w:val="right"/>
        <w:rPr>
          <w:sz w:val="24"/>
          <w:szCs w:val="24"/>
        </w:rPr>
      </w:pPr>
      <w:r w:rsidRPr="00E10877">
        <w:rPr>
          <w:sz w:val="24"/>
          <w:szCs w:val="24"/>
        </w:rPr>
        <w:t>к решению</w:t>
      </w:r>
    </w:p>
    <w:p w:rsidR="005C044A" w:rsidRPr="00E10877" w:rsidRDefault="00ED2A1B">
      <w:pPr>
        <w:pStyle w:val="Standard"/>
        <w:jc w:val="right"/>
        <w:rPr>
          <w:sz w:val="24"/>
          <w:szCs w:val="24"/>
        </w:rPr>
      </w:pPr>
      <w:r w:rsidRPr="00E10877">
        <w:rPr>
          <w:sz w:val="24"/>
          <w:szCs w:val="24"/>
        </w:rPr>
        <w:t>Собрания депутатов муниципального</w:t>
      </w:r>
    </w:p>
    <w:p w:rsidR="005C044A" w:rsidRPr="00E10877" w:rsidRDefault="00ED2A1B">
      <w:pPr>
        <w:pStyle w:val="Standard"/>
        <w:jc w:val="right"/>
        <w:rPr>
          <w:sz w:val="24"/>
          <w:szCs w:val="24"/>
        </w:rPr>
      </w:pPr>
      <w:r w:rsidRPr="00E10877">
        <w:rPr>
          <w:sz w:val="24"/>
          <w:szCs w:val="24"/>
        </w:rPr>
        <w:t>образования «</w:t>
      </w:r>
      <w:r w:rsidR="00E10877">
        <w:rPr>
          <w:sz w:val="24"/>
          <w:szCs w:val="24"/>
        </w:rPr>
        <w:t>Касинов</w:t>
      </w:r>
      <w:r w:rsidRPr="00E10877">
        <w:rPr>
          <w:sz w:val="24"/>
          <w:szCs w:val="24"/>
        </w:rPr>
        <w:t>ский сельсовет»</w:t>
      </w:r>
    </w:p>
    <w:p w:rsidR="005C044A" w:rsidRPr="00E10877" w:rsidRDefault="00ED2A1B">
      <w:pPr>
        <w:pStyle w:val="Standard"/>
        <w:jc w:val="right"/>
        <w:rPr>
          <w:sz w:val="24"/>
          <w:szCs w:val="24"/>
        </w:rPr>
      </w:pPr>
      <w:r w:rsidRPr="00E10877">
        <w:rPr>
          <w:sz w:val="24"/>
          <w:szCs w:val="24"/>
        </w:rPr>
        <w:t>Щигровского района Курской области</w:t>
      </w:r>
    </w:p>
    <w:p w:rsidR="005C044A" w:rsidRPr="00E10877" w:rsidRDefault="00766272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от 24</w:t>
      </w:r>
      <w:r w:rsidR="00CC13FA">
        <w:rPr>
          <w:sz w:val="24"/>
          <w:szCs w:val="24"/>
        </w:rPr>
        <w:t>.11.2023г. №</w:t>
      </w:r>
      <w:r>
        <w:rPr>
          <w:sz w:val="24"/>
          <w:szCs w:val="24"/>
        </w:rPr>
        <w:t xml:space="preserve"> 16-35-7</w:t>
      </w:r>
      <w:r w:rsidR="00CC13FA">
        <w:rPr>
          <w:sz w:val="24"/>
          <w:szCs w:val="24"/>
        </w:rPr>
        <w:t xml:space="preserve"> </w:t>
      </w:r>
    </w:p>
    <w:p w:rsidR="005C044A" w:rsidRDefault="005C044A">
      <w:pPr>
        <w:pStyle w:val="Standard"/>
        <w:jc w:val="right"/>
      </w:pPr>
    </w:p>
    <w:p w:rsidR="005C044A" w:rsidRPr="00DD7EF5" w:rsidRDefault="00ED2A1B">
      <w:pPr>
        <w:pStyle w:val="Standard"/>
        <w:jc w:val="center"/>
        <w:rPr>
          <w:b/>
        </w:rPr>
      </w:pPr>
      <w:r w:rsidRPr="00DD7EF5">
        <w:rPr>
          <w:b/>
          <w:sz w:val="24"/>
          <w:szCs w:val="24"/>
        </w:rPr>
        <w:t>Порядок</w:t>
      </w:r>
    </w:p>
    <w:p w:rsidR="005C044A" w:rsidRPr="00DD7EF5" w:rsidRDefault="00ED2A1B">
      <w:pPr>
        <w:pStyle w:val="Standard"/>
        <w:jc w:val="center"/>
        <w:rPr>
          <w:b/>
        </w:rPr>
      </w:pPr>
      <w:r w:rsidRPr="00DD7EF5">
        <w:rPr>
          <w:b/>
          <w:sz w:val="24"/>
          <w:szCs w:val="24"/>
        </w:rPr>
        <w:t>представления иных межбюджетных трансфертов из бюджета муниципального образования «</w:t>
      </w:r>
      <w:r w:rsidR="00E10877" w:rsidRPr="00DD7EF5">
        <w:rPr>
          <w:b/>
          <w:sz w:val="24"/>
          <w:szCs w:val="24"/>
        </w:rPr>
        <w:t>Касинов</w:t>
      </w:r>
      <w:r w:rsidRPr="00DD7EF5">
        <w:rPr>
          <w:b/>
          <w:sz w:val="24"/>
          <w:szCs w:val="24"/>
        </w:rPr>
        <w:t>ский сельсовет» Щигровского района Курской области на осуществление полномочий по осуществлению внешнего финансового контроля</w:t>
      </w:r>
    </w:p>
    <w:p w:rsidR="005C044A" w:rsidRDefault="00ED2A1B">
      <w:pPr>
        <w:pStyle w:val="Standard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 Настоящий Порядок представления иных межбюджетных трансфертов из бюджета муниципального образования «</w:t>
      </w:r>
      <w:r w:rsidR="00E10877">
        <w:rPr>
          <w:sz w:val="24"/>
          <w:szCs w:val="24"/>
        </w:rPr>
        <w:t>Касинов</w:t>
      </w:r>
      <w:r>
        <w:rPr>
          <w:sz w:val="24"/>
          <w:szCs w:val="24"/>
        </w:rPr>
        <w:t>ский сельсовет» Щигровского района Курской области в бюджет муниципального района «Щигровский район» Курской области на осуществление полномочий по осуществлению внешнего финансового контроля устанавливает правила предоставления иных межбюджетных трансфертов.</w:t>
      </w:r>
    </w:p>
    <w:p w:rsidR="005C044A" w:rsidRDefault="00ED2A1B">
      <w:pPr>
        <w:pStyle w:val="Standard"/>
        <w:ind w:firstLine="360"/>
        <w:jc w:val="both"/>
      </w:pPr>
      <w:r>
        <w:rPr>
          <w:sz w:val="24"/>
          <w:szCs w:val="24"/>
        </w:rPr>
        <w:t xml:space="preserve">2. Размер иных межбюджетных трансфертов определяется в соответствии с Порядком расчета межбюджетных трансфертов на осуществлении </w:t>
      </w:r>
      <w:r>
        <w:rPr>
          <w:bCs/>
          <w:sz w:val="24"/>
          <w:szCs w:val="24"/>
        </w:rPr>
        <w:t>Контрольно - ревизионной комиссией муниципального образования «Щигровский район» полномочий контрольно-счетных органов поселений по внешнему финансовому контролю.</w:t>
      </w:r>
    </w:p>
    <w:p w:rsidR="005C044A" w:rsidRDefault="00ED2A1B">
      <w:pPr>
        <w:pStyle w:val="Standard"/>
        <w:ind w:firstLine="360"/>
        <w:jc w:val="both"/>
      </w:pPr>
      <w:r>
        <w:rPr>
          <w:bCs/>
          <w:sz w:val="24"/>
          <w:szCs w:val="24"/>
        </w:rPr>
        <w:t>3. Иные межбюджетные трансферты перечисляются из бюджета поселений в бюджет муниципального района два раза в год равными долями сроком до 21 января и до 25 июня финансового года.</w:t>
      </w:r>
    </w:p>
    <w:p w:rsidR="005C044A" w:rsidRDefault="00ED2A1B">
      <w:pPr>
        <w:pStyle w:val="Standard"/>
        <w:ind w:firstLine="360"/>
        <w:jc w:val="both"/>
      </w:pPr>
      <w:r>
        <w:rPr>
          <w:bCs/>
          <w:sz w:val="24"/>
          <w:szCs w:val="24"/>
        </w:rPr>
        <w:t>4. Расходы бюджета поселения на предоставления межбюджетных трансфертов и расходы бюджета муниципального района, осуществляемые за счет межбюджетных трансфертов, планируются и исполняются по разделу бюджетной классификации 901202400140500001510</w:t>
      </w:r>
    </w:p>
    <w:p w:rsidR="005C044A" w:rsidRDefault="00ED2A1B">
      <w:pPr>
        <w:pStyle w:val="Standard"/>
        <w:ind w:firstLine="360"/>
        <w:jc w:val="both"/>
      </w:pPr>
      <w:r>
        <w:rPr>
          <w:bCs/>
          <w:sz w:val="24"/>
          <w:szCs w:val="24"/>
        </w:rPr>
        <w:t>5.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5C044A" w:rsidRDefault="00ED2A1B">
      <w:pPr>
        <w:pStyle w:val="Standard"/>
        <w:ind w:firstLine="360"/>
        <w:jc w:val="both"/>
      </w:pPr>
      <w:r>
        <w:rPr>
          <w:bCs/>
          <w:sz w:val="24"/>
          <w:szCs w:val="24"/>
        </w:rPr>
        <w:t>6. Район обеспечивает целевое использование межбюджетных трансфертов, поступивших на выполнение полномочий по Соглашению о передачи полномочий по осуществлению внешнего финансового контроля в соответствии с Порядком расчета, перечисления и использования межбюджетных трансфертов, на выполнение полномочий поселений по осуществлению внешнего финансового контроля и информирует об использовании иных межбюджетных трансфертов по запросу.</w:t>
      </w:r>
    </w:p>
    <w:p w:rsidR="005C044A" w:rsidRDefault="00ED2A1B">
      <w:pPr>
        <w:pStyle w:val="Standard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7. Остаток иных межбюджетных трансфертов подлежит возврату в бюджет поселения.</w:t>
      </w:r>
    </w:p>
    <w:p w:rsidR="005C044A" w:rsidRDefault="00ED2A1B">
      <w:pPr>
        <w:pStyle w:val="Standard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Объем </w:t>
      </w:r>
      <w:r w:rsidR="00CC13FA">
        <w:rPr>
          <w:sz w:val="24"/>
          <w:szCs w:val="24"/>
        </w:rPr>
        <w:t>межбюджетных трансфертов на 2024-2026</w:t>
      </w:r>
      <w:r>
        <w:rPr>
          <w:sz w:val="24"/>
          <w:szCs w:val="24"/>
        </w:rPr>
        <w:t xml:space="preserve"> годы определяется Соглашением по передачи полномочий по осуществлению внешнего финансового контроля.</w:t>
      </w:r>
    </w:p>
    <w:p w:rsidR="005C044A" w:rsidRDefault="005C044A">
      <w:pPr>
        <w:pStyle w:val="Standard"/>
        <w:jc w:val="center"/>
        <w:rPr>
          <w:sz w:val="24"/>
          <w:szCs w:val="24"/>
        </w:rPr>
      </w:pPr>
    </w:p>
    <w:p w:rsidR="005C044A" w:rsidRDefault="005C044A">
      <w:pPr>
        <w:pStyle w:val="Standard"/>
        <w:widowControl w:val="0"/>
        <w:jc w:val="center"/>
        <w:rPr>
          <w:b/>
          <w:bCs/>
          <w:sz w:val="24"/>
          <w:szCs w:val="24"/>
        </w:rPr>
      </w:pPr>
    </w:p>
    <w:p w:rsidR="005C044A" w:rsidRDefault="00ED2A1B">
      <w:pPr>
        <w:pStyle w:val="Standard"/>
        <w:widowControl w:val="0"/>
        <w:jc w:val="center"/>
      </w:pPr>
      <w:r>
        <w:rPr>
          <w:b/>
          <w:bCs/>
          <w:sz w:val="24"/>
          <w:szCs w:val="24"/>
        </w:rPr>
        <w:t>ПОРЯДОК</w:t>
      </w:r>
    </w:p>
    <w:p w:rsidR="005C044A" w:rsidRDefault="00ED2A1B">
      <w:pPr>
        <w:pStyle w:val="Standard"/>
        <w:widowControl w:val="0"/>
        <w:jc w:val="center"/>
      </w:pPr>
      <w:r>
        <w:rPr>
          <w:b/>
          <w:bCs/>
          <w:sz w:val="24"/>
          <w:szCs w:val="24"/>
        </w:rPr>
        <w:t>расчета межбюджетных трансфертов на осуществление</w:t>
      </w:r>
    </w:p>
    <w:p w:rsidR="005C044A" w:rsidRDefault="00ED2A1B">
      <w:pPr>
        <w:pStyle w:val="Standard"/>
        <w:widowControl w:val="0"/>
        <w:jc w:val="center"/>
      </w:pPr>
      <w:r>
        <w:rPr>
          <w:b/>
          <w:bCs/>
          <w:sz w:val="24"/>
          <w:szCs w:val="24"/>
        </w:rPr>
        <w:t>Контрольно-ревизионной комиссии муниципального образования «Щигровский район» полномочий  контрольно-счетных органов поселений по внешнему финансовому контролю.</w:t>
      </w:r>
    </w:p>
    <w:p w:rsidR="005C044A" w:rsidRDefault="005C044A">
      <w:pPr>
        <w:pStyle w:val="Standard"/>
        <w:widowControl w:val="0"/>
        <w:rPr>
          <w:sz w:val="24"/>
          <w:szCs w:val="24"/>
        </w:rPr>
      </w:pP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 xml:space="preserve">1. В целях настоящего  Порядка  и в соответствии с постановлением Администрации Курской области от 22.10.2012г. №917-па «Об утверждении на 2013 год нормативов формирования расходов на содержание органов местного самоуправления муниципальных образований Курской области» дополнительная численность </w:t>
      </w:r>
      <w:r>
        <w:rPr>
          <w:bCs/>
          <w:sz w:val="24"/>
          <w:szCs w:val="24"/>
        </w:rPr>
        <w:lastRenderedPageBreak/>
        <w:t>работников контрольно-счетных органов для муниципальных районов учтена в количестве 1 единиц, для каждого поселения – в количестве 1 единицы.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2. Общий размер межбюджетного трансферта определяется по формуле: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ОРТ= Дч Х Норм, где: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ОРТ– общий размер трансферта;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Дч – дополнительная численность работников контрольно-счетного органа муниципального района по осуществлению полномочий контрольно-счетных органов поселений по внешнему финансовому контролю;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Норм – норматив потребности в бюджетных средствах на осуществление полномочий контрольно-счетных органов поселений по внешнему финансовому контролю.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В указанный норматив включаются:</w:t>
      </w:r>
    </w:p>
    <w:p w:rsidR="005C044A" w:rsidRPr="000F7F21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 xml:space="preserve">1) заработная плата сотрудника контрольно-счетного органа со всеми   надбавками, по должностям, предусмотренным  Законом Курской области 13.06.2007г. №60-ЗКО «О муниципальной службе в Курской области» и </w:t>
      </w:r>
      <w:r w:rsidRPr="000F7F21">
        <w:rPr>
          <w:bCs/>
          <w:sz w:val="24"/>
          <w:szCs w:val="24"/>
        </w:rPr>
        <w:t>Решением Представительного Собрания Щигровского района Курской области от 29.01.2013г. №212-2-ПС;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2) почтовые, транспортные, командировочные, канцелярские и другие расходы;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3) расходы на повышение квалификации сотрудников контрольно-счетных органов, финансируемых за счет указанных межбюджетных трансфертов, осуществляемой не реже 1 раза в три года;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4) расходы на телефон, электроэнергию, отопление, аренду помещения (в случае невозможности расположения сотрудников контрольно-счетного органа, финансируемых за счет указанных межбюджетный трансфертов, в помещениях, занимаемых контрольно-счетным органом Представительного Собрания муниципального района;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5) расходы на приобретение основных средств (компьютерной и копировальной техники), обучающей литературы.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Указанный норматив рассчитывается органами местного самоуправления и ежегодно, при составлении бюджета, индексируется на уровень инфляции рекомендуемый Минэкономразвития России.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3. Размер межбюджетного трансферта, передаваемый поселением в представительный орган (контрольно-счетный орган) муниципального района на исполнение переданных полномочий определяется по формуле:</w:t>
      </w:r>
    </w:p>
    <w:p w:rsidR="005C044A" w:rsidRDefault="00ED2A1B">
      <w:pPr>
        <w:pStyle w:val="Standard"/>
        <w:widowControl w:val="0"/>
        <w:jc w:val="both"/>
      </w:pPr>
      <w:r>
        <w:rPr>
          <w:bCs/>
          <w:sz w:val="24"/>
          <w:szCs w:val="24"/>
        </w:rPr>
        <w:tab/>
        <w:t>ТР</w:t>
      </w:r>
      <w:r>
        <w:rPr>
          <w:bCs/>
          <w:sz w:val="24"/>
          <w:szCs w:val="24"/>
          <w:lang w:val="en-US"/>
        </w:rPr>
        <w:t>i</w:t>
      </w:r>
      <w:r>
        <w:rPr>
          <w:bCs/>
          <w:sz w:val="24"/>
          <w:szCs w:val="24"/>
        </w:rPr>
        <w:t xml:space="preserve"> = ОРТ/Ч где: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ТР</w:t>
      </w:r>
      <w:r>
        <w:rPr>
          <w:bCs/>
          <w:sz w:val="24"/>
          <w:szCs w:val="24"/>
          <w:lang w:val="en-US"/>
        </w:rPr>
        <w:t>i</w:t>
      </w:r>
      <w:r>
        <w:rPr>
          <w:bCs/>
          <w:sz w:val="24"/>
          <w:szCs w:val="24"/>
        </w:rPr>
        <w:t xml:space="preserve"> – размер межбюджетного трансферта передаваемый поселением в представительный орган (контрольно-счетный орган) муниципального района на исполнение переданных полномочий;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  <w:lang w:val="en-US"/>
        </w:rPr>
        <w:t>i</w:t>
      </w:r>
      <w:r>
        <w:rPr>
          <w:bCs/>
          <w:sz w:val="24"/>
          <w:szCs w:val="24"/>
        </w:rPr>
        <w:t xml:space="preserve"> – соответствующее поселение;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Ч – количество поселений, передающих муниципальному району полномочия по осуществлению внешнего финансового контроля.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4. Передаваемые поселениями межбюджетные трансферты на исполнение переданных полномочий в полном объеме учитываются в доходах бюджета муниципального района и расходуются на нужды контрольно-счетного органа в соответствии с установленным нормативом и приказом Минфина России от 21.12.2011г. №180-н «Об утверждении Указаний о порядке применения бюджетной классификации Российской Федерации» по соответствующим видам расходов.</w:t>
      </w:r>
    </w:p>
    <w:sectPr w:rsidR="005C044A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FBF" w:rsidRDefault="00C41FBF">
      <w:pPr>
        <w:spacing w:after="0" w:line="240" w:lineRule="auto"/>
      </w:pPr>
      <w:r>
        <w:separator/>
      </w:r>
    </w:p>
  </w:endnote>
  <w:endnote w:type="continuationSeparator" w:id="0">
    <w:p w:rsidR="00C41FBF" w:rsidRDefault="00C4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FBF" w:rsidRDefault="00C41F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41FBF" w:rsidRDefault="00C41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DC5"/>
    <w:multiLevelType w:val="multilevel"/>
    <w:tmpl w:val="01BE3E5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044A"/>
    <w:rsid w:val="000F7F21"/>
    <w:rsid w:val="005C044A"/>
    <w:rsid w:val="007054B7"/>
    <w:rsid w:val="00766272"/>
    <w:rsid w:val="008A33BA"/>
    <w:rsid w:val="00C41FBF"/>
    <w:rsid w:val="00CC13FA"/>
    <w:rsid w:val="00D656DE"/>
    <w:rsid w:val="00D87507"/>
    <w:rsid w:val="00DD7EF5"/>
    <w:rsid w:val="00E032B7"/>
    <w:rsid w:val="00E10877"/>
    <w:rsid w:val="00E70939"/>
    <w:rsid w:val="00ED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30BDB-7A89-493F-BCDD-25BA7FE5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Standard"/>
    <w:pPr>
      <w:overflowPunct w:val="0"/>
      <w:ind w:left="283" w:hanging="283"/>
    </w:pPr>
    <w:rPr>
      <w:rFonts w:cs="Mangal"/>
      <w:sz w:val="24"/>
      <w:szCs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overflowPunct w:val="0"/>
      <w:ind w:left="720"/>
    </w:pPr>
    <w:rPr>
      <w:sz w:val="24"/>
      <w:szCs w:val="24"/>
    </w:r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4</cp:revision>
  <cp:lastPrinted>2023-11-24T12:10:00Z</cp:lastPrinted>
  <dcterms:created xsi:type="dcterms:W3CDTF">2023-11-24T12:05:00Z</dcterms:created>
  <dcterms:modified xsi:type="dcterms:W3CDTF">2023-11-24T12:10:00Z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