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48C4" w:rsidRDefault="002648C4">
      <w:pPr>
        <w:jc w:val="center"/>
        <w:rPr>
          <w:b/>
          <w:sz w:val="36"/>
          <w:szCs w:val="36"/>
          <w:lang w:val="ru-RU"/>
        </w:rPr>
      </w:pPr>
    </w:p>
    <w:p w:rsidR="002648C4" w:rsidRDefault="002648C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opacity="0" color2="black"/>
            <v:imagedata r:id="rId5" o:title="" gain="126030f" blacklevel="-7848f"/>
          </v:shape>
        </w:pict>
      </w:r>
    </w:p>
    <w:p w:rsidR="002648C4" w:rsidRDefault="002648C4">
      <w:pPr>
        <w:jc w:val="center"/>
        <w:rPr>
          <w:b/>
          <w:sz w:val="36"/>
          <w:szCs w:val="36"/>
          <w:lang w:val="ru-RU"/>
        </w:rPr>
      </w:pPr>
    </w:p>
    <w:p w:rsidR="002648C4" w:rsidRDefault="002648C4">
      <w:pPr>
        <w:jc w:val="center"/>
        <w:rPr>
          <w:b/>
          <w:sz w:val="36"/>
          <w:szCs w:val="36"/>
          <w:lang w:val="ru-RU"/>
        </w:rPr>
      </w:pPr>
    </w:p>
    <w:p w:rsidR="002648C4" w:rsidRDefault="002648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2648C4" w:rsidRDefault="002648C4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2648C4" w:rsidRDefault="002648C4">
      <w:pPr>
        <w:jc w:val="center"/>
        <w:rPr>
          <w:sz w:val="24"/>
          <w:szCs w:val="24"/>
        </w:rPr>
      </w:pPr>
      <w:r>
        <w:rPr>
          <w:sz w:val="44"/>
          <w:szCs w:val="44"/>
        </w:rPr>
        <w:t>ЩИГРОВСКОГО РАЙОНА КУРСКОЙ ОБЛАСТИ</w:t>
      </w: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pStyle w:val="2"/>
        <w:rPr>
          <w:b/>
          <w:bCs/>
          <w:sz w:val="24"/>
        </w:rPr>
      </w:pPr>
      <w:r>
        <w:rPr>
          <w:b/>
          <w:bCs/>
          <w:szCs w:val="56"/>
          <w:lang w:val="ru-RU"/>
        </w:rPr>
        <w:t>Р Е Ш Е Н И Е</w:t>
      </w:r>
    </w:p>
    <w:p w:rsidR="002648C4" w:rsidRDefault="002648C4">
      <w:pPr>
        <w:jc w:val="center"/>
        <w:rPr>
          <w:b/>
          <w:bCs/>
          <w:sz w:val="24"/>
        </w:rPr>
      </w:pPr>
    </w:p>
    <w:p w:rsidR="002648C4" w:rsidRDefault="002648C4">
      <w:pPr>
        <w:tabs>
          <w:tab w:val="center" w:pos="4819"/>
          <w:tab w:val="left" w:pos="8880"/>
          <w:tab w:val="right" w:pos="9638"/>
        </w:tabs>
        <w:rPr>
          <w:szCs w:val="24"/>
        </w:rPr>
      </w:pPr>
      <w:r>
        <w:tab/>
      </w:r>
      <w:r>
        <w:rPr>
          <w:sz w:val="28"/>
        </w:rPr>
        <w:tab/>
      </w:r>
    </w:p>
    <w:p w:rsidR="002648C4" w:rsidRDefault="0056487A">
      <w:pPr>
        <w:pStyle w:val="3"/>
        <w:numPr>
          <w:ilvl w:val="0"/>
          <w:numId w:val="0"/>
        </w:numPr>
        <w:ind w:left="-567" w:hanging="720"/>
        <w:rPr>
          <w:szCs w:val="24"/>
        </w:rPr>
      </w:pPr>
      <w:r>
        <w:rPr>
          <w:szCs w:val="24"/>
        </w:rPr>
        <w:t xml:space="preserve">             «</w:t>
      </w:r>
      <w:proofErr w:type="gramStart"/>
      <w:r>
        <w:rPr>
          <w:szCs w:val="24"/>
        </w:rPr>
        <w:t>28</w:t>
      </w:r>
      <w:r w:rsidR="002648C4">
        <w:rPr>
          <w:szCs w:val="24"/>
        </w:rPr>
        <w:t>»  апреля</w:t>
      </w:r>
      <w:proofErr w:type="gramEnd"/>
      <w:r w:rsidR="002648C4">
        <w:rPr>
          <w:szCs w:val="24"/>
        </w:rPr>
        <w:t xml:space="preserve">  2022 года                   №</w:t>
      </w:r>
      <w:r>
        <w:rPr>
          <w:szCs w:val="24"/>
        </w:rPr>
        <w:t xml:space="preserve"> 10-24-7</w:t>
      </w:r>
      <w:bookmarkStart w:id="0" w:name="_GoBack"/>
      <w:bookmarkEnd w:id="0"/>
      <w:r w:rsidR="002648C4">
        <w:rPr>
          <w:szCs w:val="24"/>
        </w:rPr>
        <w:t xml:space="preserve">    </w:t>
      </w:r>
    </w:p>
    <w:p w:rsidR="002648C4" w:rsidRDefault="002648C4">
      <w:pPr>
        <w:pStyle w:val="a9"/>
        <w:ind w:left="-567"/>
        <w:rPr>
          <w:sz w:val="24"/>
          <w:szCs w:val="24"/>
        </w:rPr>
      </w:pPr>
    </w:p>
    <w:p w:rsidR="002648C4" w:rsidRDefault="002648C4">
      <w:pPr>
        <w:pStyle w:val="NoSpacing"/>
        <w:ind w:left="-567"/>
        <w:rPr>
          <w:rFonts w:cs="Times New Roman"/>
        </w:rPr>
      </w:pPr>
      <w:r>
        <w:rPr>
          <w:rFonts w:cs="Times New Roman"/>
        </w:rPr>
        <w:t>Об утверждении заключения</w:t>
      </w:r>
    </w:p>
    <w:p w:rsidR="002648C4" w:rsidRDefault="002648C4">
      <w:pPr>
        <w:pStyle w:val="NoSpacing"/>
        <w:ind w:left="-567"/>
        <w:rPr>
          <w:rFonts w:cs="Times New Roman"/>
        </w:rPr>
      </w:pPr>
      <w:r>
        <w:rPr>
          <w:rFonts w:cs="Times New Roman"/>
        </w:rPr>
        <w:t>результатов внешней камеральной</w:t>
      </w:r>
    </w:p>
    <w:p w:rsidR="002648C4" w:rsidRDefault="002648C4">
      <w:pPr>
        <w:pStyle w:val="NoSpacing"/>
        <w:ind w:left="-567"/>
        <w:rPr>
          <w:rFonts w:cs="Times New Roman"/>
        </w:rPr>
      </w:pPr>
      <w:r>
        <w:rPr>
          <w:rFonts w:cs="Times New Roman"/>
        </w:rPr>
        <w:t>проверки годового отчета</w:t>
      </w:r>
    </w:p>
    <w:p w:rsidR="002648C4" w:rsidRDefault="002648C4">
      <w:pPr>
        <w:pStyle w:val="NoSpacing"/>
        <w:ind w:left="-567"/>
        <w:rPr>
          <w:rFonts w:cs="Times New Roman"/>
        </w:rPr>
      </w:pPr>
      <w:r>
        <w:rPr>
          <w:rFonts w:cs="Times New Roman"/>
        </w:rPr>
        <w:t>об исполнении бюджета за 2021 год</w:t>
      </w:r>
    </w:p>
    <w:p w:rsidR="002648C4" w:rsidRDefault="002648C4">
      <w:pPr>
        <w:pStyle w:val="NoSpacing"/>
        <w:ind w:left="-567"/>
        <w:rPr>
          <w:rFonts w:cs="Times New Roman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Щигровского района Курской области, Уставом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Щигровского района Собрание депутатов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Щигровского района Курской области РЕШИЛО:</w:t>
      </w: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1. Утвердить заключение № 4 от 22.03.2022 года по результатам внешней камеральной проверки отчета Администрации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Щигровского района Курской области об исполнении годового отчета за 2021год</w:t>
      </w: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2.Решение вступает в силу со дня его подписания.</w:t>
      </w: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                                              </w:t>
      </w:r>
      <w:proofErr w:type="spellStart"/>
      <w:r>
        <w:rPr>
          <w:sz w:val="24"/>
          <w:szCs w:val="24"/>
        </w:rPr>
        <w:t>Рощупкина</w:t>
      </w:r>
      <w:proofErr w:type="spellEnd"/>
      <w:r>
        <w:rPr>
          <w:sz w:val="24"/>
          <w:szCs w:val="24"/>
        </w:rPr>
        <w:t xml:space="preserve"> Г.В.</w:t>
      </w: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2648C4">
      <w:pPr>
        <w:tabs>
          <w:tab w:val="left" w:pos="5655"/>
        </w:tabs>
        <w:ind w:left="-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</w:t>
      </w:r>
      <w:proofErr w:type="spellEnd"/>
      <w:r>
        <w:rPr>
          <w:sz w:val="24"/>
          <w:szCs w:val="24"/>
        </w:rPr>
        <w:t xml:space="preserve"> Ио Главы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Курашов</w:t>
      </w:r>
      <w:proofErr w:type="spellEnd"/>
      <w:r>
        <w:rPr>
          <w:sz w:val="24"/>
          <w:szCs w:val="24"/>
        </w:rPr>
        <w:t xml:space="preserve"> А. И.</w:t>
      </w:r>
    </w:p>
    <w:p w:rsidR="002648C4" w:rsidRDefault="002648C4">
      <w:pPr>
        <w:ind w:left="-567"/>
        <w:rPr>
          <w:sz w:val="24"/>
          <w:szCs w:val="24"/>
        </w:rPr>
      </w:pPr>
    </w:p>
    <w:p w:rsidR="002648C4" w:rsidRDefault="002648C4">
      <w:pPr>
        <w:ind w:left="-567"/>
        <w:rPr>
          <w:sz w:val="24"/>
          <w:szCs w:val="24"/>
        </w:rPr>
      </w:pPr>
    </w:p>
    <w:p w:rsidR="002648C4" w:rsidRDefault="002648C4">
      <w:pPr>
        <w:ind w:left="-567"/>
        <w:rPr>
          <w:sz w:val="24"/>
          <w:szCs w:val="24"/>
        </w:rPr>
      </w:pPr>
    </w:p>
    <w:p w:rsidR="002648C4" w:rsidRDefault="002648C4">
      <w:pPr>
        <w:pStyle w:val="af0"/>
      </w:pPr>
      <w:r>
        <w:t>Заключение № 4</w:t>
      </w:r>
    </w:p>
    <w:p w:rsidR="002648C4" w:rsidRDefault="002648C4">
      <w:pPr>
        <w:pStyle w:val="af0"/>
      </w:pPr>
    </w:p>
    <w:p w:rsidR="002648C4" w:rsidRDefault="002648C4">
      <w:pPr>
        <w:jc w:val="center"/>
        <w:rPr>
          <w:sz w:val="28"/>
        </w:rPr>
      </w:pPr>
      <w:r>
        <w:rPr>
          <w:sz w:val="28"/>
        </w:rPr>
        <w:t xml:space="preserve">по результатам внешней камеральной проверки отчета Администрации </w:t>
      </w:r>
      <w:proofErr w:type="spellStart"/>
      <w:r>
        <w:rPr>
          <w:sz w:val="28"/>
        </w:rPr>
        <w:t>Касиновского</w:t>
      </w:r>
      <w:proofErr w:type="spellEnd"/>
      <w:r>
        <w:rPr>
          <w:sz w:val="28"/>
        </w:rPr>
        <w:t xml:space="preserve"> сельсовета Щигровского района Курской области </w:t>
      </w:r>
    </w:p>
    <w:p w:rsidR="002648C4" w:rsidRDefault="002648C4">
      <w:pPr>
        <w:jc w:val="center"/>
        <w:rPr>
          <w:sz w:val="28"/>
        </w:rPr>
      </w:pPr>
      <w:r>
        <w:rPr>
          <w:sz w:val="28"/>
        </w:rPr>
        <w:t>об исполнении местного бюджета за 2021 год.</w:t>
      </w:r>
    </w:p>
    <w:p w:rsidR="002648C4" w:rsidRDefault="002648C4">
      <w:pPr>
        <w:jc w:val="center"/>
        <w:rPr>
          <w:sz w:val="28"/>
        </w:rPr>
      </w:pPr>
    </w:p>
    <w:p w:rsidR="002648C4" w:rsidRDefault="002648C4">
      <w:pPr>
        <w:rPr>
          <w:sz w:val="28"/>
        </w:rPr>
      </w:pPr>
      <w:r>
        <w:rPr>
          <w:sz w:val="28"/>
        </w:rPr>
        <w:t xml:space="preserve">г. Щигры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22 марта 2022 г.</w:t>
      </w:r>
    </w:p>
    <w:p w:rsidR="002648C4" w:rsidRDefault="002648C4">
      <w:pPr>
        <w:rPr>
          <w:sz w:val="28"/>
        </w:rPr>
      </w:pPr>
    </w:p>
    <w:p w:rsidR="002648C4" w:rsidRDefault="002648C4">
      <w:pPr>
        <w:shd w:val="clear" w:color="auto" w:fill="FFFFFF"/>
        <w:ind w:firstLine="851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</w:rPr>
        <w:t xml:space="preserve">Статьи 136, 264.4 Бюджетного кодекса Российской Федерации, статья 5 Закона Курской области от 29.12.2005г.  №117-ЗКО «О порядке и условиях предоставления межбюджетных трансфертов из областного и местных бюджетов», п.1 плана </w:t>
      </w:r>
      <w:r>
        <w:rPr>
          <w:bCs/>
          <w:sz w:val="28"/>
        </w:rPr>
        <w:t>работы Контрольно-ревизионной комиссии муниципального образования «</w:t>
      </w:r>
      <w:proofErr w:type="spellStart"/>
      <w:r>
        <w:rPr>
          <w:bCs/>
          <w:sz w:val="28"/>
        </w:rPr>
        <w:t>Щигровский</w:t>
      </w:r>
      <w:proofErr w:type="spellEnd"/>
      <w:r>
        <w:rPr>
          <w:bCs/>
          <w:sz w:val="28"/>
        </w:rPr>
        <w:t xml:space="preserve"> район» на 2022 год, распоряжение КРК № 10 от 11.03.2022 г.                                                                                                                                                                                                                     </w:t>
      </w:r>
    </w:p>
    <w:p w:rsidR="002648C4" w:rsidRDefault="002648C4">
      <w:pPr>
        <w:shd w:val="clear" w:color="auto" w:fill="FFFFFF"/>
        <w:ind w:firstLine="851"/>
        <w:rPr>
          <w:sz w:val="28"/>
        </w:rPr>
      </w:pPr>
    </w:p>
    <w:p w:rsidR="002648C4" w:rsidRDefault="002648C4">
      <w:pPr>
        <w:shd w:val="clear" w:color="auto" w:fill="FFFFFF"/>
        <w:ind w:firstLine="851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распорядителя бюджетных </w:t>
      </w:r>
      <w:r>
        <w:rPr>
          <w:color w:val="000000"/>
          <w:sz w:val="28"/>
          <w:szCs w:val="28"/>
        </w:rPr>
        <w:t>средств за 2021 год.</w:t>
      </w:r>
    </w:p>
    <w:p w:rsidR="002648C4" w:rsidRDefault="002648C4">
      <w:pPr>
        <w:shd w:val="clear" w:color="auto" w:fill="FFFFFF"/>
        <w:ind w:firstLine="851"/>
      </w:pPr>
    </w:p>
    <w:p w:rsidR="002648C4" w:rsidRDefault="002648C4">
      <w:pPr>
        <w:ind w:firstLine="720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Касиновский</w:t>
      </w:r>
      <w:proofErr w:type="spellEnd"/>
      <w:r>
        <w:rPr>
          <w:sz w:val="28"/>
        </w:rPr>
        <w:t xml:space="preserve"> сельсовет» Щигровского района Курской области об исполнении местного бюджета за 2021 год.</w:t>
      </w:r>
    </w:p>
    <w:p w:rsidR="002648C4" w:rsidRDefault="002648C4">
      <w:pPr>
        <w:shd w:val="clear" w:color="auto" w:fill="FFFFFF"/>
        <w:ind w:firstLine="851"/>
        <w:rPr>
          <w:sz w:val="28"/>
        </w:rPr>
      </w:pPr>
    </w:p>
    <w:p w:rsidR="002648C4" w:rsidRDefault="002648C4">
      <w:pPr>
        <w:ind w:firstLine="709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представлен в соответствии с требованиями статей 264.1 и 264.4 Бюджетного кодекса Российской Федерации.</w:t>
      </w:r>
    </w:p>
    <w:p w:rsidR="002648C4" w:rsidRDefault="002648C4">
      <w:pPr>
        <w:ind w:firstLine="709"/>
        <w:jc w:val="both"/>
        <w:rPr>
          <w:sz w:val="28"/>
        </w:rPr>
      </w:pPr>
    </w:p>
    <w:p w:rsidR="002648C4" w:rsidRDefault="002648C4">
      <w:pPr>
        <w:ind w:firstLine="709"/>
        <w:jc w:val="center"/>
        <w:rPr>
          <w:sz w:val="28"/>
        </w:rPr>
      </w:pPr>
      <w:r>
        <w:rPr>
          <w:b/>
          <w:sz w:val="28"/>
          <w:szCs w:val="28"/>
        </w:rPr>
        <w:t>Исполнение бюджета по доходам.</w:t>
      </w:r>
    </w:p>
    <w:p w:rsidR="002648C4" w:rsidRDefault="002648C4">
      <w:pPr>
        <w:ind w:firstLine="709"/>
        <w:jc w:val="both"/>
        <w:rPr>
          <w:sz w:val="28"/>
        </w:rPr>
      </w:pP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 xml:space="preserve"> Доходы муниципального образования в 2021 году составили 4762 тыс. руб. или 97,4 % от утвержденного объема доходов (4889,2 тыс. руб.)</w:t>
      </w: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>Налоговые и неналоговые поступления муниципального образования в 2021 году составили 2967,3 тыс. рублей это 100 % от планируемых назначений и 62,3 % от общей суммы доходов бюджета. В налоговые и неналоговые поступления входят:</w:t>
      </w:r>
      <w:r>
        <w:rPr>
          <w:sz w:val="28"/>
        </w:rPr>
        <w:tab/>
      </w: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>- налог на доходы физических лиц поступил в объеме 3,5 тыс. руб., что составляет 0,1 % поступления собственных доходов;</w:t>
      </w: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>- земельный налог – 14 % или 416,6 тыс. руб.;</w:t>
      </w: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>- налог на имущество физических лиц – 0,6 % или 17,2 тыс. руб.;</w:t>
      </w: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>- доходы от использования имущества, находящегося в государственной и муниципальной собственности – 85,3 % или 2530 тыс. руб.;</w:t>
      </w:r>
    </w:p>
    <w:p w:rsidR="002648C4" w:rsidRDefault="002648C4">
      <w:pPr>
        <w:ind w:firstLine="709"/>
        <w:jc w:val="both"/>
        <w:rPr>
          <w:sz w:val="28"/>
        </w:rPr>
      </w:pP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Безвозмездные поступления составляют 37,3 % (1794,7 тыс. руб.) от общего объема поступления в доход бюджета муниципального образования.</w:t>
      </w:r>
    </w:p>
    <w:p w:rsidR="002648C4" w:rsidRDefault="002648C4">
      <w:pPr>
        <w:ind w:firstLine="709"/>
        <w:jc w:val="both"/>
        <w:rPr>
          <w:sz w:val="28"/>
        </w:rPr>
      </w:pP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 xml:space="preserve">Плановые назначения по безвозмездным поступлениям от других бюджетов бюджетной системы РФ исполнены на 92,5 %, утвержденный объем поступлений 1709 тыс. руб., исполнено 1581,7 тыс. руб., в том числе: субсидии (100 %) 832,4 тыс. руб., субвенции (100 %) 89,3 тыс. рублей, межбюджетные трансферты (83,8 %) 660 тыс. руб. (план – 787,3 тыс. руб.). </w:t>
      </w:r>
    </w:p>
    <w:p w:rsidR="002648C4" w:rsidRDefault="002648C4">
      <w:pPr>
        <w:ind w:firstLine="709"/>
        <w:jc w:val="both"/>
        <w:rPr>
          <w:sz w:val="28"/>
        </w:rPr>
      </w:pPr>
    </w:p>
    <w:p w:rsidR="002648C4" w:rsidRDefault="002648C4">
      <w:pPr>
        <w:ind w:firstLine="540"/>
        <w:jc w:val="both"/>
        <w:rPr>
          <w:sz w:val="28"/>
          <w:szCs w:val="28"/>
        </w:rPr>
      </w:pPr>
      <w:r>
        <w:rPr>
          <w:sz w:val="28"/>
        </w:rPr>
        <w:t>Муниципальное образование «</w:t>
      </w:r>
      <w:proofErr w:type="spellStart"/>
      <w:r>
        <w:rPr>
          <w:sz w:val="28"/>
        </w:rPr>
        <w:t>Касиновский</w:t>
      </w:r>
      <w:proofErr w:type="spellEnd"/>
      <w:r>
        <w:rPr>
          <w:sz w:val="28"/>
        </w:rPr>
        <w:t xml:space="preserve"> сельсовет» в соответствии с перечнем муниципальных образований Курской области с отнесением их к группам соответственно доле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объеме собственных доходов местного бюджета, утвержденным приказом комитета финансов Курской области № 104н от 23.09.2020 года «Об утверждении перечня муниципальных образований Курской области с отнесением к группам на 2021 год», относится к первой</w:t>
      </w:r>
      <w:r>
        <w:rPr>
          <w:sz w:val="28"/>
          <w:szCs w:val="28"/>
        </w:rPr>
        <w:t xml:space="preserve"> группе муниципалитетов,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не превышала 5 процентов доходов местного бюджета.</w:t>
      </w:r>
    </w:p>
    <w:p w:rsidR="002648C4" w:rsidRDefault="002648C4">
      <w:pPr>
        <w:ind w:firstLine="540"/>
        <w:jc w:val="both"/>
        <w:rPr>
          <w:sz w:val="28"/>
          <w:szCs w:val="28"/>
        </w:rPr>
      </w:pPr>
    </w:p>
    <w:p w:rsidR="002648C4" w:rsidRDefault="002648C4">
      <w:pPr>
        <w:ind w:firstLine="567"/>
        <w:jc w:val="both"/>
        <w:rPr>
          <w:sz w:val="28"/>
        </w:rPr>
      </w:pPr>
      <w:r>
        <w:rPr>
          <w:sz w:val="28"/>
        </w:rPr>
        <w:t xml:space="preserve">Доля помощи областного бюджета, включая сумму, полученную по дополнительному нормативу по налогу на доходы физических лиц, в собственных доходах муниципального образования, составила 31,9 % </w:t>
      </w:r>
      <w:r>
        <w:rPr>
          <w:i/>
          <w:sz w:val="28"/>
        </w:rPr>
        <w:t>(1581,7 межбюджетные трансферты – 89,3 субвенции + 0,0 НДФЛ по дополнительному   нормативу): (4762 доходы – 89,3 субвенции)</w:t>
      </w:r>
      <w:r>
        <w:rPr>
          <w:sz w:val="28"/>
        </w:rPr>
        <w:t xml:space="preserve"> х 100</w:t>
      </w:r>
      <w:r>
        <w:rPr>
          <w:i/>
          <w:sz w:val="28"/>
        </w:rPr>
        <w:t xml:space="preserve"> </w:t>
      </w:r>
      <w:r>
        <w:rPr>
          <w:sz w:val="28"/>
        </w:rPr>
        <w:t>= 31,9 %).</w:t>
      </w:r>
    </w:p>
    <w:p w:rsidR="002648C4" w:rsidRDefault="002648C4">
      <w:pPr>
        <w:ind w:firstLine="567"/>
        <w:jc w:val="both"/>
        <w:rPr>
          <w:sz w:val="28"/>
        </w:rPr>
      </w:pPr>
    </w:p>
    <w:p w:rsidR="002648C4" w:rsidRDefault="002648C4">
      <w:pPr>
        <w:ind w:right="140" w:firstLine="709"/>
        <w:jc w:val="both"/>
        <w:rPr>
          <w:sz w:val="28"/>
        </w:rPr>
      </w:pPr>
      <w:r>
        <w:rPr>
          <w:sz w:val="28"/>
        </w:rPr>
        <w:t>Кассовое исполнение расходов муниципального бюджета главным распорядителем бюджетных средств составило 4365,7 тыс. руб. или 95,7 % от утвержденных бюджетных ассигнований (предельные бюджетные ассигнования были предусмотрены в сумме 4560,7 тыс. руб.).</w:t>
      </w:r>
    </w:p>
    <w:p w:rsidR="002648C4" w:rsidRDefault="002648C4">
      <w:pPr>
        <w:ind w:right="140" w:firstLine="709"/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sz w:val="28"/>
        </w:rPr>
        <w:t>Анализ исполнения расходов бюджета муниципального образования «</w:t>
      </w:r>
      <w:proofErr w:type="spellStart"/>
      <w:r>
        <w:rPr>
          <w:sz w:val="28"/>
        </w:rPr>
        <w:t>Касиновский</w:t>
      </w:r>
      <w:proofErr w:type="spellEnd"/>
      <w:r>
        <w:rPr>
          <w:sz w:val="28"/>
        </w:rPr>
        <w:t xml:space="preserve"> сельсовет» по разделам бюджетной классификации расходов бюджетов представлен в таблице.</w:t>
      </w:r>
    </w:p>
    <w:p w:rsidR="002648C4" w:rsidRDefault="002648C4">
      <w:pPr>
        <w:jc w:val="right"/>
      </w:pPr>
      <w:r>
        <w:rPr>
          <w:sz w:val="28"/>
        </w:rPr>
        <w:t>Тыс. руб.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3011"/>
        <w:gridCol w:w="1550"/>
        <w:gridCol w:w="1535"/>
        <w:gridCol w:w="1560"/>
        <w:gridCol w:w="2419"/>
      </w:tblGrid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lastRenderedPageBreak/>
              <w:t>Наименование раздела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План 2021 года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Исполнение 2021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% исполнения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Удельный вес от общего исполнения расходов в 2021 году в %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 xml:space="preserve">Общегосударственные расходы (0100)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1966,6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1898,9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rPr>
                <w:b/>
              </w:rPr>
              <w:t>43,5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Функционирование высшего должностного лица субъекта РФ и муниципального образования (0102)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426,6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426,6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9,8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 (0104)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794,6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794,6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18,2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 xml:space="preserve">обеспечение деятельности финансовых, налоговых и таможенных органов и органов финансового (финансового </w:t>
            </w:r>
            <w:proofErr w:type="gramStart"/>
            <w:r>
              <w:t>бюджетно-</w:t>
            </w:r>
            <w:proofErr w:type="spellStart"/>
            <w:r>
              <w:t>го</w:t>
            </w:r>
            <w:proofErr w:type="spellEnd"/>
            <w:proofErr w:type="gramEnd"/>
            <w:r>
              <w:t>) контроля (0106)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14,4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0,3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Проведение выборов и референдумов (0107)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15,0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0,3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Резервные фонды (0111)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67,7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-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ind w:right="140"/>
            </w:pPr>
            <w:r>
              <w:t>-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 xml:space="preserve">другие </w:t>
            </w:r>
            <w:proofErr w:type="spellStart"/>
            <w:proofErr w:type="gramStart"/>
            <w:r>
              <w:t>общегосударствен-ные</w:t>
            </w:r>
            <w:proofErr w:type="spellEnd"/>
            <w:proofErr w:type="gramEnd"/>
            <w:r>
              <w:t xml:space="preserve"> вопросы (0113)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648,3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648,3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14,8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 (0203)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rPr>
                <w:b/>
              </w:rPr>
              <w:t>2,0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rPr>
                <w:b/>
              </w:rPr>
              <w:t>0,1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 xml:space="preserve">Национальная экономика (0400) в </w:t>
            </w:r>
            <w:proofErr w:type="spellStart"/>
            <w:r>
              <w:rPr>
                <w:b/>
              </w:rPr>
              <w:t>т.ч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408,3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331,0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81,1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rPr>
                <w:b/>
              </w:rPr>
              <w:t>7,6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дорожное хозяйство (дорожные фонды) (0409)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77,3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-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-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другие вопросы в области национальной экономики (0412)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331,0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331,0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7,6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 xml:space="preserve">Жилищно-коммунальное хозяйство (0500)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1572,2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1522,2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96,8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rPr>
                <w:b/>
              </w:rPr>
              <w:t>34,9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 xml:space="preserve">Коммунальное хозяйство (0502)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380,0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86,8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7,6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Благоустройство (0503)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1192,2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1192,2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t>27,3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Культура и кинематография (0800)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519,3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519,3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rPr>
                <w:b/>
              </w:rPr>
              <w:t>11,9</w:t>
            </w:r>
          </w:p>
        </w:tc>
      </w:tr>
      <w:tr w:rsidR="002648C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4560,7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4365,7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4" w:rsidRDefault="002648C4">
            <w:pPr>
              <w:jc w:val="both"/>
            </w:pPr>
            <w:r>
              <w:rPr>
                <w:b/>
              </w:rPr>
              <w:t>100</w:t>
            </w:r>
          </w:p>
        </w:tc>
      </w:tr>
    </w:tbl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b/>
          <w:sz w:val="28"/>
        </w:rPr>
      </w:pPr>
      <w:r>
        <w:rPr>
          <w:sz w:val="28"/>
        </w:rPr>
        <w:t>Исполнение по разделам бюджетной классификации в течение 2021 года сложилось следующим образом:</w:t>
      </w:r>
      <w:r>
        <w:rPr>
          <w:b/>
          <w:sz w:val="28"/>
        </w:rPr>
        <w:t xml:space="preserve">      </w:t>
      </w: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 xml:space="preserve">  Функционирование высшего должностного лица субъекта РФ и муниципального образования (0102) </w:t>
      </w:r>
      <w:r>
        <w:rPr>
          <w:sz w:val="28"/>
        </w:rPr>
        <w:t>составили 426,6 тыс. руб. при плане 426,6 тыс. руб. Исполнение 100 %.</w:t>
      </w:r>
    </w:p>
    <w:p w:rsidR="002648C4" w:rsidRDefault="002648C4">
      <w:pPr>
        <w:jc w:val="both"/>
        <w:rPr>
          <w:b/>
          <w:sz w:val="28"/>
        </w:rPr>
      </w:pPr>
      <w:r>
        <w:rPr>
          <w:sz w:val="28"/>
        </w:rPr>
        <w:t>Удельный вес к расходам исполнения бюджета 2021 года составил 9,8 %.</w:t>
      </w:r>
    </w:p>
    <w:p w:rsidR="002648C4" w:rsidRDefault="002648C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>Расходы на содержание органа местного самоуправления (раздел 0104)</w:t>
      </w:r>
      <w:r>
        <w:rPr>
          <w:sz w:val="28"/>
        </w:rPr>
        <w:t xml:space="preserve"> составили 794,6 тыс. руб. при плане 794,6 тыс. руб. Исполнение 100%.</w:t>
      </w:r>
    </w:p>
    <w:p w:rsidR="002648C4" w:rsidRDefault="002648C4">
      <w:pPr>
        <w:jc w:val="both"/>
        <w:rPr>
          <w:b/>
          <w:sz w:val="28"/>
        </w:rPr>
      </w:pPr>
      <w:r>
        <w:rPr>
          <w:sz w:val="28"/>
        </w:rPr>
        <w:t>Удельный вес к расходам исполнения бюджета 2021 года составил 18,2 %.</w:t>
      </w:r>
    </w:p>
    <w:p w:rsidR="002648C4" w:rsidRDefault="002648C4">
      <w:pPr>
        <w:jc w:val="both"/>
        <w:rPr>
          <w:b/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lastRenderedPageBreak/>
        <w:t>Обеспечение деятельности финансовых, налоговых и таможенных органов и органов финансового (финансового бюджетного) контроля (0106)</w:t>
      </w:r>
      <w:r>
        <w:rPr>
          <w:sz w:val="28"/>
        </w:rPr>
        <w:t xml:space="preserve"> составили 14,4 тыс. руб. при плане 14,4 тыс. руб. Исполнение 100%.</w:t>
      </w:r>
    </w:p>
    <w:p w:rsidR="002648C4" w:rsidRDefault="002648C4">
      <w:pPr>
        <w:jc w:val="both"/>
        <w:rPr>
          <w:sz w:val="28"/>
        </w:rPr>
      </w:pPr>
      <w:r>
        <w:rPr>
          <w:sz w:val="28"/>
        </w:rPr>
        <w:t>Удельный вес к расходам исполнения бюджета 2021 года составил 0,3 %.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 xml:space="preserve"> Проведение выборов и референдумов (0107)</w:t>
      </w:r>
      <w:r>
        <w:rPr>
          <w:sz w:val="28"/>
        </w:rPr>
        <w:t xml:space="preserve"> составили 15,0 тыс. руб. при плане 15,0 тыс. руб. Исполнение 100 %.</w:t>
      </w:r>
    </w:p>
    <w:p w:rsidR="002648C4" w:rsidRDefault="002648C4">
      <w:pPr>
        <w:jc w:val="both"/>
        <w:rPr>
          <w:sz w:val="28"/>
        </w:rPr>
      </w:pPr>
      <w:r>
        <w:rPr>
          <w:sz w:val="28"/>
        </w:rPr>
        <w:t>Удельный вес к расходам исполнения бюджета 2021 года составил 0,3 %.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>Резервные фонды (0111)</w:t>
      </w:r>
      <w:r>
        <w:rPr>
          <w:sz w:val="28"/>
        </w:rPr>
        <w:t xml:space="preserve"> при плане 67,7 тыс. </w:t>
      </w:r>
      <w:r>
        <w:rPr>
          <w:b/>
          <w:sz w:val="28"/>
        </w:rPr>
        <w:t xml:space="preserve"> </w:t>
      </w:r>
      <w:r>
        <w:rPr>
          <w:sz w:val="28"/>
        </w:rPr>
        <w:t>руб.</w:t>
      </w:r>
      <w:r>
        <w:rPr>
          <w:b/>
          <w:sz w:val="28"/>
        </w:rPr>
        <w:t xml:space="preserve"> </w:t>
      </w:r>
      <w:r>
        <w:rPr>
          <w:sz w:val="28"/>
        </w:rPr>
        <w:t>расходы</w:t>
      </w:r>
      <w:r>
        <w:rPr>
          <w:b/>
          <w:sz w:val="28"/>
        </w:rPr>
        <w:t xml:space="preserve"> </w:t>
      </w:r>
      <w:r>
        <w:rPr>
          <w:sz w:val="28"/>
        </w:rPr>
        <w:t>не производились.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 xml:space="preserve">Расходы на другие общегосударственные вопросы (раздел 0113) </w:t>
      </w:r>
      <w:r>
        <w:rPr>
          <w:sz w:val="28"/>
        </w:rPr>
        <w:t xml:space="preserve">составили 648,3 тыс. руб. при плане 648,3 тыс. руб. Исполнение 100 %. </w:t>
      </w:r>
    </w:p>
    <w:p w:rsidR="002648C4" w:rsidRDefault="002648C4">
      <w:pPr>
        <w:jc w:val="both"/>
        <w:rPr>
          <w:sz w:val="28"/>
        </w:rPr>
      </w:pPr>
      <w:r>
        <w:rPr>
          <w:sz w:val="28"/>
        </w:rPr>
        <w:t>Удельный вес к расходам исполнения бюджета 2021 года составил 14,8 %.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>Расходы на осуществление первичного воинского учета (раздел 0203)</w:t>
      </w:r>
      <w:r>
        <w:rPr>
          <w:sz w:val="28"/>
        </w:rPr>
        <w:t xml:space="preserve"> ставили 89,3 тыс. руб. при плане 89,3 тыс. руб. (средства федерального бюджета).  Исполнение 100%.                                                     </w:t>
      </w:r>
    </w:p>
    <w:p w:rsidR="002648C4" w:rsidRDefault="002648C4">
      <w:pPr>
        <w:jc w:val="both"/>
        <w:rPr>
          <w:sz w:val="28"/>
        </w:rPr>
      </w:pPr>
      <w:r>
        <w:rPr>
          <w:sz w:val="28"/>
        </w:rPr>
        <w:t>Удельный вес к расходам исполнения бюджета 2021 года составил 2,0 %.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>Расходы по национальной безопасности и правоохранительной деятельности (раздел 0300)</w:t>
      </w:r>
      <w:r>
        <w:rPr>
          <w:sz w:val="28"/>
        </w:rPr>
        <w:t xml:space="preserve"> составили 5,0 тыс. руб. при плане 5,0 тыс. руб.  Исполнение 100%.                                                     </w:t>
      </w:r>
    </w:p>
    <w:p w:rsidR="002648C4" w:rsidRDefault="002648C4">
      <w:pPr>
        <w:jc w:val="both"/>
        <w:rPr>
          <w:sz w:val="28"/>
        </w:rPr>
      </w:pPr>
      <w:r>
        <w:rPr>
          <w:sz w:val="28"/>
        </w:rPr>
        <w:t>Удельный вес к расходам исполнения бюджета 2021 года составил 0,1 %.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 xml:space="preserve">Расходы по дорожному хозяйству (раздел 0409) </w:t>
      </w:r>
      <w:r>
        <w:rPr>
          <w:sz w:val="28"/>
        </w:rPr>
        <w:t xml:space="preserve">при плане 77,3 тыс. </w:t>
      </w:r>
      <w:r>
        <w:rPr>
          <w:b/>
          <w:sz w:val="28"/>
        </w:rPr>
        <w:t xml:space="preserve"> </w:t>
      </w:r>
      <w:r>
        <w:rPr>
          <w:sz w:val="28"/>
        </w:rPr>
        <w:t>руб.</w:t>
      </w:r>
      <w:r>
        <w:rPr>
          <w:b/>
          <w:sz w:val="28"/>
        </w:rPr>
        <w:t xml:space="preserve"> </w:t>
      </w:r>
      <w:r>
        <w:rPr>
          <w:sz w:val="28"/>
        </w:rPr>
        <w:t>не производились.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>Расходы по другим вопросам в области национальной экономики (0412)</w:t>
      </w:r>
      <w:r>
        <w:rPr>
          <w:sz w:val="28"/>
        </w:rPr>
        <w:t xml:space="preserve"> при плане 331,0 тыс. руб. составили 331,0 тыс. руб. Исполнение 100%</w:t>
      </w:r>
    </w:p>
    <w:p w:rsidR="002648C4" w:rsidRDefault="002648C4">
      <w:pPr>
        <w:jc w:val="both"/>
        <w:rPr>
          <w:sz w:val="28"/>
        </w:rPr>
      </w:pPr>
      <w:r>
        <w:rPr>
          <w:sz w:val="28"/>
        </w:rPr>
        <w:t>Удельный вес к расходам исполнения бюджета 2021 года составил 7,6 %.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>Расходы по коммунальному хозяйству (0502)</w:t>
      </w:r>
      <w:r>
        <w:rPr>
          <w:sz w:val="28"/>
        </w:rPr>
        <w:t xml:space="preserve"> при плане 380,0 тыс. руб. составили 330,0 тыс. руб. Исполнение 86,8 %</w:t>
      </w:r>
    </w:p>
    <w:p w:rsidR="002648C4" w:rsidRDefault="002648C4">
      <w:pPr>
        <w:jc w:val="both"/>
        <w:rPr>
          <w:sz w:val="28"/>
        </w:rPr>
      </w:pPr>
      <w:r>
        <w:rPr>
          <w:sz w:val="28"/>
        </w:rPr>
        <w:t>Удельный вес к расходам исполнения бюджета 2021 года составил 7,6</w:t>
      </w:r>
      <w:r>
        <w:rPr>
          <w:b/>
          <w:sz w:val="28"/>
        </w:rPr>
        <w:t xml:space="preserve"> </w:t>
      </w:r>
      <w:r>
        <w:rPr>
          <w:sz w:val="28"/>
        </w:rPr>
        <w:t>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 xml:space="preserve">Расходы по благоустройству (раздел 0503) </w:t>
      </w:r>
      <w:r>
        <w:rPr>
          <w:sz w:val="28"/>
        </w:rPr>
        <w:t xml:space="preserve">при плане 1192,2 тыс.  руб. составили 1192,2 тыс. руб. Исполнение 100 %. </w:t>
      </w:r>
    </w:p>
    <w:p w:rsidR="002648C4" w:rsidRDefault="002648C4">
      <w:pPr>
        <w:jc w:val="both"/>
        <w:rPr>
          <w:sz w:val="28"/>
        </w:rPr>
      </w:pPr>
      <w:r>
        <w:rPr>
          <w:sz w:val="28"/>
        </w:rPr>
        <w:t>Удельный вес к расходам исполнения бюджета 2021 года составил 27,3 %.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b/>
          <w:sz w:val="28"/>
        </w:rPr>
        <w:t>По разделу 0801 «Культура»</w:t>
      </w:r>
      <w:r>
        <w:rPr>
          <w:sz w:val="28"/>
        </w:rPr>
        <w:t xml:space="preserve"> расходы составили 519,3 тыс. руб. при плане 519,3 тыс. руб. Исполнение 100%.</w:t>
      </w:r>
    </w:p>
    <w:p w:rsidR="002648C4" w:rsidRDefault="002648C4">
      <w:pPr>
        <w:jc w:val="both"/>
        <w:rPr>
          <w:sz w:val="28"/>
        </w:rPr>
      </w:pPr>
      <w:r>
        <w:rPr>
          <w:sz w:val="28"/>
        </w:rPr>
        <w:t>Удельный вес к расходам исполнения бюджета 2021 года составил 11,9 %.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jc w:val="both"/>
        <w:rPr>
          <w:i/>
          <w:sz w:val="28"/>
        </w:rPr>
      </w:pPr>
      <w:r>
        <w:rPr>
          <w:sz w:val="28"/>
        </w:rPr>
        <w:lastRenderedPageBreak/>
        <w:t>Неисполненные назначения, предусмотренные ассигнованиями, составили 77,3 тыс. руб. по разделу «Дорожное хозяйство» и 67,7 тыс. руб. по «Резервным фондам»</w:t>
      </w:r>
    </w:p>
    <w:p w:rsidR="002648C4" w:rsidRDefault="002648C4">
      <w:pPr>
        <w:jc w:val="both"/>
        <w:rPr>
          <w:i/>
          <w:sz w:val="28"/>
        </w:rPr>
      </w:pPr>
    </w:p>
    <w:p w:rsidR="002648C4" w:rsidRDefault="002648C4">
      <w:pPr>
        <w:jc w:val="both"/>
        <w:rPr>
          <w:sz w:val="28"/>
        </w:rPr>
      </w:pPr>
      <w:r>
        <w:rPr>
          <w:sz w:val="28"/>
        </w:rPr>
        <w:t>Основные причины не использования, предусмотренных ассигнованиями средств:</w:t>
      </w:r>
      <w:r>
        <w:rPr>
          <w:i/>
          <w:sz w:val="28"/>
        </w:rPr>
        <w:t xml:space="preserve"> </w:t>
      </w:r>
      <w:r>
        <w:rPr>
          <w:sz w:val="28"/>
        </w:rPr>
        <w:t>недополученные доходы.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>Расходы на оплату труда с начислениями составили 1560,5 тыс. рублей. Доля оплаты труда с начислениями в расходах местного бюджета в 2021 году составляет 35,7 %.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>Муниципальный долг по данным бюджетной отчетности муниципального образования «</w:t>
      </w:r>
      <w:proofErr w:type="spellStart"/>
      <w:r>
        <w:rPr>
          <w:sz w:val="28"/>
        </w:rPr>
        <w:t>Касиновский</w:t>
      </w:r>
      <w:proofErr w:type="spellEnd"/>
      <w:r>
        <w:rPr>
          <w:sz w:val="28"/>
        </w:rPr>
        <w:t xml:space="preserve"> сельсовет» на 31.12.2021 года отсутствует.</w:t>
      </w:r>
    </w:p>
    <w:p w:rsidR="002648C4" w:rsidRDefault="002648C4">
      <w:pPr>
        <w:ind w:firstLine="709"/>
        <w:jc w:val="both"/>
        <w:rPr>
          <w:sz w:val="28"/>
        </w:rPr>
      </w:pPr>
    </w:p>
    <w:p w:rsidR="002648C4" w:rsidRDefault="002648C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t>Баланс</w:t>
      </w:r>
    </w:p>
    <w:p w:rsidR="002648C4" w:rsidRDefault="002648C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</w:p>
    <w:p w:rsidR="002648C4" w:rsidRDefault="002648C4">
      <w:pPr>
        <w:shd w:val="clear" w:color="auto" w:fill="FFFFFF"/>
        <w:ind w:firstLine="851"/>
        <w:jc w:val="both"/>
        <w:rPr>
          <w:spacing w:val="5"/>
          <w:sz w:val="28"/>
          <w:szCs w:val="28"/>
        </w:rPr>
      </w:pPr>
      <w:r>
        <w:rPr>
          <w:spacing w:val="4"/>
          <w:sz w:val="28"/>
          <w:szCs w:val="28"/>
        </w:rPr>
        <w:t xml:space="preserve">Данные баланса по разделу </w:t>
      </w:r>
      <w:r>
        <w:rPr>
          <w:spacing w:val="4"/>
          <w:sz w:val="28"/>
          <w:szCs w:val="28"/>
          <w:lang w:val="en-US"/>
        </w:rPr>
        <w:t>I</w:t>
      </w:r>
      <w:r>
        <w:rPr>
          <w:spacing w:val="4"/>
          <w:sz w:val="28"/>
          <w:szCs w:val="28"/>
        </w:rPr>
        <w:t xml:space="preserve"> «Нефинансовые активы» на начало 2021 </w:t>
      </w:r>
      <w:r>
        <w:rPr>
          <w:spacing w:val="-1"/>
          <w:sz w:val="28"/>
          <w:szCs w:val="28"/>
        </w:rPr>
        <w:t>года составили 19647,3 тыс. рублей. (334,2 тыс. руб. - «Основные средства», 17289,7 тыс. руб. – «Непроизведенные активы», 998 тыс. руб. – «Вложение в нефинансовые активы», 1025,4 тыс. руб. «Нефинансовые активы имущества казны»).</w:t>
      </w:r>
    </w:p>
    <w:p w:rsidR="002648C4" w:rsidRDefault="002648C4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>
        <w:rPr>
          <w:spacing w:val="5"/>
          <w:sz w:val="28"/>
          <w:szCs w:val="28"/>
        </w:rPr>
        <w:t>На конец года по разделу «Нефинансовые активы» данные по балансу составили 20923 тыс.</w:t>
      </w:r>
      <w:r>
        <w:rPr>
          <w:spacing w:val="-1"/>
          <w:sz w:val="28"/>
          <w:szCs w:val="28"/>
        </w:rPr>
        <w:t xml:space="preserve"> рублей. (215 тыс. руб. - «Основные средства», 17289,7 тыс. руб. – «Непроизведенные активы», 1328 тыс. руб. – «Вложение в нефинансовые активы», 2090,3 тыс. руб. «Нефинансовые активы имущества казны»</w:t>
      </w:r>
      <w:r>
        <w:rPr>
          <w:sz w:val="28"/>
          <w:szCs w:val="28"/>
        </w:rPr>
        <w:t>).</w:t>
      </w:r>
    </w:p>
    <w:p w:rsidR="002648C4" w:rsidRDefault="002648C4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Данные баланса по разделу </w:t>
      </w:r>
      <w:r>
        <w:rPr>
          <w:spacing w:val="-1"/>
          <w:sz w:val="28"/>
          <w:szCs w:val="28"/>
          <w:lang w:val="en-US"/>
        </w:rPr>
        <w:t>II</w:t>
      </w:r>
      <w:r>
        <w:rPr>
          <w:spacing w:val="-1"/>
          <w:sz w:val="28"/>
          <w:szCs w:val="28"/>
        </w:rPr>
        <w:t xml:space="preserve"> «Финансовые активы» на начало 2021 года</w:t>
      </w:r>
      <w:r>
        <w:rPr>
          <w:color w:val="FF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составляли 56162,9 тыс. рублей (2021,2 тыс. рублей - «Средства учреждения на банковских счетах», 421,2 тыс. рублей – «Финансовые вложения», 53721,5 тыс. руб. - «Дебиторская задолженность по доходам»).</w:t>
      </w:r>
    </w:p>
    <w:p w:rsidR="002648C4" w:rsidRDefault="002648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Данные баланса по разделу </w:t>
      </w:r>
      <w:r>
        <w:rPr>
          <w:spacing w:val="-1"/>
          <w:sz w:val="28"/>
          <w:szCs w:val="28"/>
          <w:lang w:val="en-US"/>
        </w:rPr>
        <w:t>II</w:t>
      </w:r>
      <w:r>
        <w:rPr>
          <w:spacing w:val="-1"/>
          <w:sz w:val="28"/>
          <w:szCs w:val="28"/>
        </w:rPr>
        <w:t xml:space="preserve"> «Финансовые активы» на конец 2021 года </w:t>
      </w:r>
      <w:r>
        <w:rPr>
          <w:sz w:val="28"/>
          <w:szCs w:val="28"/>
        </w:rPr>
        <w:t>составили 54050,9 тыс. рублей (2416,4 тыс. рублей - «Средства учреждения на банковских счетах», 421,2 тыс. рублей – «Финансовые вложения», 51213,3 тыс. руб. - «Дебиторская задолженность по доходам»).</w:t>
      </w:r>
    </w:p>
    <w:p w:rsidR="002648C4" w:rsidRDefault="002648C4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>По данным баланса дебиторская задолженность по доходам по состоянию на 01.01.2022 года составляет 51213,3 тыс. руб., кредиторская задолженность по доходам – 392 тыс. рублей.</w:t>
      </w:r>
    </w:p>
    <w:p w:rsidR="002648C4" w:rsidRDefault="002648C4">
      <w:pPr>
        <w:ind w:firstLine="709"/>
        <w:jc w:val="both"/>
        <w:rPr>
          <w:sz w:val="28"/>
        </w:rPr>
      </w:pPr>
    </w:p>
    <w:p w:rsidR="002648C4" w:rsidRDefault="002648C4">
      <w:pPr>
        <w:ind w:firstLine="709"/>
        <w:jc w:val="both"/>
        <w:rPr>
          <w:sz w:val="28"/>
        </w:rPr>
      </w:pPr>
      <w:r>
        <w:rPr>
          <w:sz w:val="28"/>
        </w:rPr>
        <w:t>Остаток денежных средств на 01.01.2022 год составляет 2416,4 тыс. руб.</w:t>
      </w:r>
    </w:p>
    <w:p w:rsidR="002648C4" w:rsidRDefault="002648C4">
      <w:pPr>
        <w:ind w:firstLine="709"/>
        <w:jc w:val="both"/>
        <w:rPr>
          <w:sz w:val="28"/>
        </w:rPr>
      </w:pPr>
    </w:p>
    <w:p w:rsidR="002648C4" w:rsidRDefault="002648C4">
      <w:pPr>
        <w:ind w:firstLine="709"/>
        <w:jc w:val="both"/>
        <w:rPr>
          <w:i/>
          <w:sz w:val="28"/>
        </w:rPr>
      </w:pPr>
    </w:p>
    <w:p w:rsidR="002648C4" w:rsidRDefault="002648C4">
      <w:pPr>
        <w:shd w:val="clear" w:color="auto" w:fill="FFFFFF"/>
        <w:rPr>
          <w:b/>
          <w:sz w:val="28"/>
          <w:szCs w:val="28"/>
        </w:rPr>
      </w:pPr>
    </w:p>
    <w:p w:rsidR="002648C4" w:rsidRDefault="002648C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Выводы:</w:t>
      </w:r>
    </w:p>
    <w:p w:rsidR="002648C4" w:rsidRDefault="002648C4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2648C4" w:rsidRDefault="002648C4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Пакет документов соответствует требованиям статей 264.1 и 264.4 Бюджетного кодекса Российской Федерации и Инструкции о порядке исполнения и предоставления годовой, квартальной и месячной отчетности об исполнении бюджетов бюджетной системы Российской Федерации.</w:t>
      </w:r>
    </w:p>
    <w:p w:rsidR="002648C4" w:rsidRDefault="002648C4">
      <w:pPr>
        <w:ind w:left="1069"/>
        <w:jc w:val="both"/>
        <w:rPr>
          <w:sz w:val="28"/>
          <w:szCs w:val="28"/>
        </w:rPr>
      </w:pPr>
    </w:p>
    <w:p w:rsidR="002648C4" w:rsidRDefault="002648C4">
      <w:pPr>
        <w:numPr>
          <w:ilvl w:val="0"/>
          <w:numId w:val="2"/>
        </w:numPr>
        <w:ind w:left="284"/>
        <w:jc w:val="both"/>
        <w:rPr>
          <w:sz w:val="28"/>
        </w:rPr>
      </w:pPr>
      <w:r>
        <w:rPr>
          <w:sz w:val="28"/>
        </w:rPr>
        <w:t>Доходы бюджета муниципального образования в 2021 году составили 4762 тыс. рублей, что составляет 97,4 % от утвержденного объема доходов (4889,2 тыс. руб.). Расходы бюджета составили 4365,7 тыс. рублей, что составляет 95,7 % от утвержденных расходов.</w:t>
      </w:r>
      <w:r>
        <w:rPr>
          <w:spacing w:val="-1"/>
          <w:sz w:val="28"/>
          <w:szCs w:val="28"/>
        </w:rPr>
        <w:t xml:space="preserve"> </w:t>
      </w:r>
    </w:p>
    <w:p w:rsidR="002648C4" w:rsidRDefault="002648C4">
      <w:pPr>
        <w:jc w:val="both"/>
        <w:rPr>
          <w:sz w:val="28"/>
        </w:rPr>
      </w:pPr>
    </w:p>
    <w:p w:rsidR="002648C4" w:rsidRDefault="002648C4">
      <w:pPr>
        <w:numPr>
          <w:ilvl w:val="0"/>
          <w:numId w:val="2"/>
        </w:numPr>
        <w:ind w:left="284"/>
        <w:jc w:val="both"/>
        <w:rPr>
          <w:sz w:val="28"/>
        </w:rPr>
      </w:pPr>
      <w:r>
        <w:rPr>
          <w:sz w:val="28"/>
        </w:rPr>
        <w:t xml:space="preserve">Доля помощи областного бюджета в собственных доходах муниципального образования составила 31,9 %. </w:t>
      </w:r>
    </w:p>
    <w:p w:rsidR="002648C4" w:rsidRDefault="002648C4">
      <w:pPr>
        <w:ind w:left="1069"/>
        <w:jc w:val="both"/>
        <w:rPr>
          <w:sz w:val="28"/>
        </w:rPr>
      </w:pPr>
    </w:p>
    <w:p w:rsidR="002648C4" w:rsidRDefault="002648C4">
      <w:pPr>
        <w:numPr>
          <w:ilvl w:val="0"/>
          <w:numId w:val="2"/>
        </w:numPr>
        <w:ind w:left="284"/>
        <w:jc w:val="both"/>
        <w:rPr>
          <w:sz w:val="28"/>
        </w:rPr>
      </w:pPr>
      <w:r>
        <w:rPr>
          <w:sz w:val="28"/>
        </w:rPr>
        <w:t>Доля оплаты труда с начислениями в расходах местного бюджета в 2021 году составила 35,7 %.</w:t>
      </w:r>
    </w:p>
    <w:p w:rsidR="002648C4" w:rsidRDefault="002648C4">
      <w:pPr>
        <w:pStyle w:val="af2"/>
        <w:ind w:left="0"/>
        <w:rPr>
          <w:sz w:val="28"/>
        </w:rPr>
      </w:pPr>
    </w:p>
    <w:p w:rsidR="002648C4" w:rsidRDefault="002648C4">
      <w:pPr>
        <w:numPr>
          <w:ilvl w:val="0"/>
          <w:numId w:val="2"/>
        </w:numPr>
        <w:ind w:left="284"/>
        <w:jc w:val="both"/>
        <w:rPr>
          <w:sz w:val="28"/>
        </w:rPr>
      </w:pPr>
      <w:r>
        <w:rPr>
          <w:sz w:val="28"/>
        </w:rPr>
        <w:t>Неисполненные назначения, предусмотренные ассигнованиями, составили 145 тыс. руб.</w:t>
      </w:r>
    </w:p>
    <w:p w:rsidR="002648C4" w:rsidRDefault="002648C4">
      <w:pPr>
        <w:ind w:left="1069"/>
        <w:jc w:val="both"/>
        <w:rPr>
          <w:sz w:val="28"/>
        </w:rPr>
      </w:pPr>
    </w:p>
    <w:p w:rsidR="002648C4" w:rsidRDefault="002648C4">
      <w:pPr>
        <w:numPr>
          <w:ilvl w:val="0"/>
          <w:numId w:val="2"/>
        </w:numPr>
        <w:ind w:left="284"/>
        <w:jc w:val="both"/>
        <w:rPr>
          <w:sz w:val="28"/>
        </w:rPr>
      </w:pPr>
      <w:r>
        <w:rPr>
          <w:sz w:val="28"/>
        </w:rPr>
        <w:t>Муниципальный долг отсутствует.</w:t>
      </w:r>
    </w:p>
    <w:p w:rsidR="002648C4" w:rsidRDefault="002648C4">
      <w:pPr>
        <w:pStyle w:val="af2"/>
        <w:rPr>
          <w:sz w:val="28"/>
        </w:rPr>
      </w:pPr>
    </w:p>
    <w:p w:rsidR="002648C4" w:rsidRDefault="002648C4">
      <w:pPr>
        <w:numPr>
          <w:ilvl w:val="0"/>
          <w:numId w:val="2"/>
        </w:numPr>
        <w:ind w:left="284" w:hanging="284"/>
        <w:jc w:val="both"/>
        <w:rPr>
          <w:sz w:val="28"/>
        </w:rPr>
      </w:pPr>
      <w:r>
        <w:rPr>
          <w:sz w:val="28"/>
        </w:rPr>
        <w:t>По данным баланса дебиторская задолженность по доходам по состоянию на 01.01.2022 года составляет 51213,3 тыс. руб., кредиторская задолженность по доходам – 392 тыс. рублей.</w:t>
      </w:r>
    </w:p>
    <w:p w:rsidR="002648C4" w:rsidRDefault="002648C4">
      <w:pPr>
        <w:numPr>
          <w:ilvl w:val="0"/>
          <w:numId w:val="2"/>
        </w:numPr>
        <w:ind w:left="284"/>
        <w:jc w:val="both"/>
      </w:pPr>
      <w:r>
        <w:rPr>
          <w:sz w:val="28"/>
        </w:rPr>
        <w:t>Остаток денежных средств на 01.01.2022 год составляет 2416,4 тыс. руб.</w:t>
      </w:r>
    </w:p>
    <w:p w:rsidR="002648C4" w:rsidRDefault="002648C4">
      <w:pPr>
        <w:pStyle w:val="1"/>
        <w:jc w:val="left"/>
      </w:pPr>
    </w:p>
    <w:p w:rsidR="002648C4" w:rsidRDefault="002648C4">
      <w:pPr>
        <w:pStyle w:val="1"/>
        <w:jc w:val="left"/>
      </w:pPr>
    </w:p>
    <w:p w:rsidR="002648C4" w:rsidRDefault="002648C4">
      <w:pPr>
        <w:pStyle w:val="1"/>
        <w:jc w:val="left"/>
      </w:pPr>
    </w:p>
    <w:p w:rsidR="002648C4" w:rsidRPr="00A66A8E" w:rsidRDefault="002648C4">
      <w:pPr>
        <w:pStyle w:val="1"/>
        <w:jc w:val="left"/>
        <w:rPr>
          <w:sz w:val="28"/>
          <w:szCs w:val="28"/>
        </w:rPr>
      </w:pPr>
      <w:r w:rsidRPr="00A66A8E">
        <w:rPr>
          <w:sz w:val="28"/>
          <w:szCs w:val="28"/>
        </w:rPr>
        <w:t>Начальник отдела</w:t>
      </w:r>
    </w:p>
    <w:p w:rsidR="002648C4" w:rsidRPr="00A66A8E" w:rsidRDefault="002648C4">
      <w:pPr>
        <w:pStyle w:val="1"/>
        <w:jc w:val="left"/>
        <w:rPr>
          <w:sz w:val="28"/>
          <w:szCs w:val="28"/>
        </w:rPr>
      </w:pPr>
      <w:r w:rsidRPr="00A66A8E">
        <w:rPr>
          <w:sz w:val="28"/>
          <w:szCs w:val="28"/>
        </w:rPr>
        <w:t>Контрольно-ревизионной комиссии</w:t>
      </w:r>
    </w:p>
    <w:p w:rsidR="00A66A8E" w:rsidRPr="00A66A8E" w:rsidRDefault="002648C4" w:rsidP="00A66A8E">
      <w:pPr>
        <w:pStyle w:val="1"/>
        <w:jc w:val="left"/>
        <w:rPr>
          <w:sz w:val="28"/>
          <w:szCs w:val="28"/>
        </w:rPr>
      </w:pPr>
      <w:r w:rsidRPr="00A66A8E">
        <w:rPr>
          <w:sz w:val="28"/>
          <w:szCs w:val="28"/>
        </w:rPr>
        <w:t>МО «</w:t>
      </w:r>
      <w:proofErr w:type="spellStart"/>
      <w:r w:rsidRPr="00A66A8E">
        <w:rPr>
          <w:sz w:val="28"/>
          <w:szCs w:val="28"/>
        </w:rPr>
        <w:t>Щигровский</w:t>
      </w:r>
      <w:proofErr w:type="spellEnd"/>
      <w:r w:rsidRPr="00A66A8E">
        <w:rPr>
          <w:sz w:val="28"/>
          <w:szCs w:val="28"/>
        </w:rPr>
        <w:t xml:space="preserve"> </w:t>
      </w:r>
      <w:proofErr w:type="gramStart"/>
      <w:r w:rsidRPr="00A66A8E">
        <w:rPr>
          <w:sz w:val="28"/>
          <w:szCs w:val="28"/>
        </w:rPr>
        <w:t xml:space="preserve">район»  </w:t>
      </w:r>
      <w:r w:rsidRPr="00A66A8E">
        <w:rPr>
          <w:sz w:val="28"/>
          <w:szCs w:val="28"/>
        </w:rPr>
        <w:tab/>
      </w:r>
      <w:proofErr w:type="gramEnd"/>
      <w:r w:rsidRPr="00A66A8E">
        <w:rPr>
          <w:sz w:val="28"/>
          <w:szCs w:val="28"/>
        </w:rPr>
        <w:tab/>
      </w:r>
      <w:r w:rsidRPr="00A66A8E">
        <w:rPr>
          <w:sz w:val="28"/>
          <w:szCs w:val="28"/>
        </w:rPr>
        <w:tab/>
      </w:r>
      <w:r w:rsidRPr="00A66A8E">
        <w:rPr>
          <w:sz w:val="28"/>
          <w:szCs w:val="28"/>
        </w:rPr>
        <w:tab/>
      </w:r>
      <w:r w:rsidRPr="00A66A8E">
        <w:rPr>
          <w:sz w:val="28"/>
          <w:szCs w:val="28"/>
        </w:rPr>
        <w:tab/>
      </w:r>
      <w:r w:rsidR="00A66A8E" w:rsidRPr="00A66A8E">
        <w:rPr>
          <w:sz w:val="28"/>
          <w:szCs w:val="28"/>
        </w:rPr>
        <w:t>Севостьянова Е.Н.</w:t>
      </w:r>
    </w:p>
    <w:p w:rsidR="002648C4" w:rsidRPr="00A66A8E" w:rsidRDefault="002648C4">
      <w:pPr>
        <w:pStyle w:val="1"/>
        <w:jc w:val="left"/>
        <w:rPr>
          <w:sz w:val="28"/>
          <w:szCs w:val="28"/>
        </w:rPr>
      </w:pPr>
      <w:r w:rsidRPr="00A66A8E">
        <w:rPr>
          <w:sz w:val="28"/>
          <w:szCs w:val="28"/>
        </w:rPr>
        <w:tab/>
        <w:t xml:space="preserve">    </w:t>
      </w:r>
      <w:r w:rsidR="00A66A8E" w:rsidRPr="00A66A8E">
        <w:rPr>
          <w:sz w:val="28"/>
          <w:szCs w:val="28"/>
        </w:rPr>
        <w:t xml:space="preserve">      </w:t>
      </w:r>
    </w:p>
    <w:p w:rsidR="002648C4" w:rsidRDefault="002648C4"/>
    <w:p w:rsidR="002648C4" w:rsidRDefault="002648C4">
      <w:pPr>
        <w:ind w:left="-170"/>
        <w:jc w:val="both"/>
        <w:rPr>
          <w:sz w:val="28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ind w:left="-170"/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sectPr w:rsidR="002648C4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pacing w:val="-1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A8E"/>
    <w:rsid w:val="002648C4"/>
    <w:rsid w:val="0056487A"/>
    <w:rsid w:val="007906F4"/>
    <w:rsid w:val="00A66A8E"/>
    <w:rsid w:val="00C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DAAD84-B977-45DB-8744-037A673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36"/>
      <w:lang w:val="ru-RU" w:eastAsia="ar-SA" w:bidi="ar-SA"/>
    </w:rPr>
  </w:style>
  <w:style w:type="character" w:customStyle="1" w:styleId="21">
    <w:name w:val="Заголовок 2 Знак"/>
    <w:rPr>
      <w:sz w:val="56"/>
      <w:lang w:val="ru-RU" w:eastAsia="ar-SA" w:bidi="ar-SA"/>
    </w:rPr>
  </w:style>
  <w:style w:type="character" w:customStyle="1" w:styleId="31">
    <w:name w:val="Заголовок 3 Знак"/>
    <w:rPr>
      <w:sz w:val="24"/>
      <w:lang w:val="ru-RU" w:eastAsia="ar-SA" w:bidi="ar-SA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WW8Num13z0">
    <w:name w:val="WW8Num13z0"/>
    <w:rPr>
      <w:rFonts w:hint="default"/>
      <w:spacing w:val="-1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NoSpacing">
    <w:name w:val="No Spacing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</w:rPr>
  </w:style>
  <w:style w:type="paragraph" w:styleId="af1">
    <w:name w:val="Subtitle"/>
    <w:basedOn w:val="a7"/>
    <w:next w:val="a8"/>
    <w:qFormat/>
    <w:pPr>
      <w:jc w:val="center"/>
    </w:pPr>
    <w:rPr>
      <w:i/>
      <w:iCs/>
    </w:rPr>
  </w:style>
  <w:style w:type="paragraph" w:styleId="af2">
    <w:name w:val="List Paragraph"/>
    <w:basedOn w:val="a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2017-05-10T10:32:00Z</cp:lastPrinted>
  <dcterms:created xsi:type="dcterms:W3CDTF">2022-05-18T08:46:00Z</dcterms:created>
  <dcterms:modified xsi:type="dcterms:W3CDTF">2022-05-18T08:46:00Z</dcterms:modified>
</cp:coreProperties>
</file>