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102B" w:rsidRDefault="00CB6271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КАСИНОВ</w:t>
      </w:r>
      <w:r w:rsidR="0096102B">
        <w:rPr>
          <w:rFonts w:ascii="Arial" w:hAnsi="Arial" w:cs="Arial"/>
          <w:b/>
          <w:sz w:val="32"/>
          <w:szCs w:val="32"/>
        </w:rPr>
        <w:t>СКОГО СЕЛЬСОВЕТА</w:t>
      </w:r>
    </w:p>
    <w:p w:rsidR="0096102B" w:rsidRPr="008D77AE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 w:rsidRPr="008D77A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6102B" w:rsidRDefault="0096102B" w:rsidP="0096102B">
      <w:pPr>
        <w:jc w:val="center"/>
        <w:rPr>
          <w:rFonts w:ascii="Arial" w:hAnsi="Arial" w:cs="Arial"/>
          <w:sz w:val="32"/>
          <w:szCs w:val="32"/>
        </w:rPr>
      </w:pPr>
    </w:p>
    <w:p w:rsidR="0096102B" w:rsidRDefault="00CB6271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96102B">
        <w:rPr>
          <w:rFonts w:ascii="Arial" w:hAnsi="Arial" w:cs="Arial"/>
          <w:b/>
          <w:sz w:val="32"/>
          <w:szCs w:val="32"/>
        </w:rPr>
        <w:t>Е</w:t>
      </w:r>
    </w:p>
    <w:p w:rsidR="0096102B" w:rsidRDefault="0096102B" w:rsidP="009610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bookmarkStart w:id="0" w:name="_GoBack"/>
      <w:bookmarkEnd w:id="0"/>
      <w:r w:rsidR="00CB6271">
        <w:rPr>
          <w:rFonts w:ascii="Arial" w:hAnsi="Arial" w:cs="Arial"/>
          <w:b/>
          <w:sz w:val="32"/>
          <w:szCs w:val="32"/>
        </w:rPr>
        <w:t xml:space="preserve">17 </w:t>
      </w:r>
      <w:proofErr w:type="gramStart"/>
      <w:r w:rsidR="00D30B4D">
        <w:rPr>
          <w:rFonts w:ascii="Arial" w:hAnsi="Arial" w:cs="Arial"/>
          <w:b/>
          <w:sz w:val="32"/>
          <w:szCs w:val="32"/>
        </w:rPr>
        <w:t>февраля</w:t>
      </w:r>
      <w:r>
        <w:rPr>
          <w:rFonts w:ascii="Arial" w:hAnsi="Arial" w:cs="Arial"/>
          <w:b/>
          <w:sz w:val="32"/>
          <w:szCs w:val="32"/>
        </w:rPr>
        <w:t xml:space="preserve">  2025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года   №</w:t>
      </w:r>
      <w:r w:rsidR="00CB6271">
        <w:rPr>
          <w:rFonts w:ascii="Arial" w:hAnsi="Arial" w:cs="Arial"/>
          <w:b/>
          <w:sz w:val="32"/>
          <w:szCs w:val="32"/>
        </w:rPr>
        <w:t xml:space="preserve"> 19</w:t>
      </w: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CB6271">
        <w:rPr>
          <w:rFonts w:ascii="Arial" w:hAnsi="Arial" w:cs="Arial"/>
          <w:b/>
          <w:color w:val="000000"/>
          <w:sz w:val="32"/>
          <w:szCs w:val="32"/>
        </w:rPr>
        <w:t>Касинов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Щигровского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</w:p>
    <w:p w:rsidR="0096102B" w:rsidRDefault="0096102B" w:rsidP="00DF41A6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 w:rsidR="00CB6271">
        <w:rPr>
          <w:rFonts w:ascii="Arial" w:hAnsi="Arial" w:cs="Arial"/>
          <w:bCs/>
          <w:color w:val="000000"/>
          <w:sz w:val="24"/>
          <w:szCs w:val="24"/>
        </w:rPr>
        <w:t>Касинов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 постановляет:</w:t>
      </w:r>
    </w:p>
    <w:p w:rsidR="0096102B" w:rsidRDefault="0096102B" w:rsidP="006C606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Утвердить </w:t>
      </w:r>
      <w:r>
        <w:rPr>
          <w:rFonts w:ascii="Arial" w:hAnsi="Arial" w:cs="Arial"/>
          <w:color w:val="000000"/>
          <w:sz w:val="24"/>
          <w:szCs w:val="24"/>
        </w:rPr>
        <w:t>прилагаемые требования к порядку разработки и принятия правовых актов о нормировании в сфере закупок для обеспечения</w:t>
      </w:r>
      <w:r w:rsidR="00DF41A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муниципальных нужд </w:t>
      </w:r>
      <w:proofErr w:type="spellStart"/>
      <w:r w:rsidR="00CB6271">
        <w:rPr>
          <w:rFonts w:ascii="Arial" w:hAnsi="Arial" w:cs="Arial"/>
          <w:bCs/>
          <w:color w:val="000000"/>
          <w:sz w:val="24"/>
          <w:szCs w:val="24"/>
        </w:rPr>
        <w:t>Касинов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, содержанию указанных актов и обеспечению их исполнения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96102B" w:rsidRDefault="006C6065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r w:rsidR="0096102B">
        <w:rPr>
          <w:rFonts w:ascii="Arial" w:hAnsi="Arial" w:cs="Arial"/>
          <w:color w:val="000000"/>
          <w:sz w:val="24"/>
          <w:szCs w:val="24"/>
          <w:lang w:eastAsia="en-US"/>
        </w:rPr>
        <w:t>. Контроль за выполнением настоящего постановления оставляю за собой.</w:t>
      </w:r>
    </w:p>
    <w:p w:rsidR="006C6065" w:rsidRDefault="006C6065" w:rsidP="006C606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6C6065" w:rsidRDefault="006C6065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96102B" w:rsidRDefault="0096102B" w:rsidP="00DF41A6">
      <w:pPr>
        <w:tabs>
          <w:tab w:val="left" w:pos="1185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CB6271">
        <w:rPr>
          <w:rFonts w:ascii="Arial" w:hAnsi="Arial" w:cs="Arial"/>
          <w:bCs/>
          <w:sz w:val="24"/>
          <w:szCs w:val="24"/>
        </w:rPr>
        <w:t>Касинов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            </w:t>
      </w:r>
      <w:r w:rsidR="00CB6271">
        <w:rPr>
          <w:rFonts w:ascii="Arial" w:hAnsi="Arial" w:cs="Arial"/>
          <w:bCs/>
          <w:sz w:val="24"/>
          <w:szCs w:val="24"/>
        </w:rPr>
        <w:t xml:space="preserve">                </w:t>
      </w:r>
      <w:proofErr w:type="spellStart"/>
      <w:r w:rsidR="00CB6271">
        <w:rPr>
          <w:rFonts w:ascii="Arial" w:hAnsi="Arial" w:cs="Arial"/>
          <w:bCs/>
          <w:sz w:val="24"/>
          <w:szCs w:val="24"/>
        </w:rPr>
        <w:t>В.В.Гайворонский</w:t>
      </w:r>
      <w:proofErr w:type="spellEnd"/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tabs>
          <w:tab w:val="left" w:pos="1185"/>
        </w:tabs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</w:t>
      </w:r>
    </w:p>
    <w:p w:rsidR="0096102B" w:rsidRDefault="0096102B" w:rsidP="0096102B">
      <w:pPr>
        <w:ind w:left="4536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96102B" w:rsidRDefault="00CB6271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Касинов</w:t>
      </w:r>
      <w:r w:rsidR="0096102B"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 w:rsidR="0096102B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96102B" w:rsidRDefault="00CB6271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</w:t>
      </w:r>
      <w:r w:rsidR="0096102B">
        <w:rPr>
          <w:rFonts w:ascii="Arial" w:hAnsi="Arial" w:cs="Arial"/>
          <w:bCs/>
          <w:color w:val="000000"/>
          <w:sz w:val="24"/>
          <w:szCs w:val="24"/>
        </w:rPr>
        <w:t>т</w:t>
      </w:r>
      <w:r w:rsidR="00D30B4D">
        <w:rPr>
          <w:rFonts w:ascii="Arial" w:hAnsi="Arial" w:cs="Arial"/>
          <w:bCs/>
          <w:color w:val="000000"/>
          <w:sz w:val="24"/>
          <w:szCs w:val="24"/>
        </w:rPr>
        <w:t xml:space="preserve"> 17.02.</w:t>
      </w:r>
      <w:r w:rsidR="0096102B">
        <w:rPr>
          <w:rFonts w:ascii="Arial" w:hAnsi="Arial" w:cs="Arial"/>
          <w:bCs/>
          <w:color w:val="000000"/>
          <w:sz w:val="24"/>
          <w:szCs w:val="24"/>
        </w:rPr>
        <w:t>2025 г. №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19</w:t>
      </w: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pStyle w:val="1"/>
        <w:jc w:val="center"/>
        <w:rPr>
          <w:rFonts w:ascii="Arial" w:hAnsi="Arial" w:cs="Arial"/>
          <w:sz w:val="28"/>
          <w:szCs w:val="28"/>
        </w:rPr>
      </w:pPr>
      <w:bookmarkStart w:id="1" w:name="sub_1000"/>
      <w:r>
        <w:rPr>
          <w:rFonts w:ascii="Arial" w:hAnsi="Arial" w:cs="Arial"/>
          <w:sz w:val="28"/>
          <w:szCs w:val="28"/>
        </w:rPr>
        <w:t>Требования</w:t>
      </w:r>
    </w:p>
    <w:bookmarkEnd w:id="1"/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CB6271">
        <w:rPr>
          <w:rFonts w:ascii="Arial" w:hAnsi="Arial" w:cs="Arial"/>
          <w:b/>
          <w:color w:val="000000"/>
        </w:rPr>
        <w:t>Касинов</w:t>
      </w:r>
      <w:r>
        <w:rPr>
          <w:rFonts w:ascii="Arial" w:hAnsi="Arial" w:cs="Arial"/>
          <w:b/>
          <w:color w:val="000000"/>
        </w:rPr>
        <w:t>ского</w:t>
      </w:r>
      <w:proofErr w:type="spellEnd"/>
      <w:r>
        <w:rPr>
          <w:rFonts w:ascii="Arial" w:hAnsi="Arial" w:cs="Arial"/>
          <w:b/>
          <w:color w:val="000000"/>
        </w:rPr>
        <w:t xml:space="preserve"> сельсовета Щигровского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</w:rPr>
      </w:pP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" w:name="sub_1001"/>
      <w:r>
        <w:rPr>
          <w:rFonts w:ascii="Arial" w:hAnsi="Arial" w:cs="Arial"/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" w:name="sub_10011"/>
      <w:bookmarkEnd w:id="2"/>
      <w:r>
        <w:rPr>
          <w:rFonts w:ascii="Arial" w:hAnsi="Arial" w:cs="Arial"/>
          <w:sz w:val="24"/>
          <w:szCs w:val="24"/>
        </w:rPr>
        <w:t xml:space="preserve">      а) Администрации </w:t>
      </w:r>
      <w:proofErr w:type="spellStart"/>
      <w:r w:rsidR="00CB6271">
        <w:rPr>
          <w:rFonts w:ascii="Arial" w:hAnsi="Arial" w:cs="Arial"/>
          <w:bCs/>
          <w:color w:val="000000"/>
          <w:sz w:val="24"/>
          <w:szCs w:val="24"/>
        </w:rPr>
        <w:t>Касинов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 </w:t>
      </w:r>
      <w:r>
        <w:rPr>
          <w:rFonts w:ascii="Arial" w:hAnsi="Arial" w:cs="Arial"/>
          <w:sz w:val="24"/>
          <w:szCs w:val="24"/>
        </w:rPr>
        <w:t>(далее — Администрация), утверждающей: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" w:name="sub_100112"/>
      <w:bookmarkEnd w:id="3"/>
      <w:r>
        <w:rPr>
          <w:rFonts w:ascii="Arial" w:hAnsi="Arial" w:cs="Arial"/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proofErr w:type="spellStart"/>
      <w:r w:rsidR="00CB6271">
        <w:rPr>
          <w:rFonts w:ascii="Arial" w:hAnsi="Arial" w:cs="Arial"/>
          <w:bCs/>
          <w:color w:val="000000"/>
          <w:sz w:val="24"/>
          <w:szCs w:val="24"/>
        </w:rPr>
        <w:t>Касинов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</w:t>
      </w:r>
      <w:r>
        <w:rPr>
          <w:rFonts w:ascii="Arial" w:hAnsi="Arial" w:cs="Arial"/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5" w:name="sub_100113"/>
      <w:bookmarkEnd w:id="4"/>
      <w:r>
        <w:rPr>
          <w:rFonts w:ascii="Arial" w:hAnsi="Arial" w:cs="Arial"/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органов местного самоуправления, утверждающих: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6" w:name="sub_100123"/>
      <w:r>
        <w:rPr>
          <w:rFonts w:ascii="Arial" w:hAnsi="Arial" w:cs="Arial"/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7" w:name="sub_1002"/>
      <w:bookmarkEnd w:id="6"/>
      <w:r>
        <w:rPr>
          <w:rFonts w:ascii="Arial" w:hAnsi="Arial" w:cs="Arial"/>
          <w:sz w:val="24"/>
          <w:szCs w:val="24"/>
        </w:rPr>
        <w:t xml:space="preserve">      2. Правовые акты, указанные в </w:t>
      </w:r>
      <w:hyperlink r:id="rId4" w:anchor="sub_1001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«а»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8" w:name="sub_1003"/>
      <w:bookmarkEnd w:id="7"/>
      <w:r w:rsidRPr="0096102B">
        <w:rPr>
          <w:rFonts w:ascii="Arial" w:hAnsi="Arial" w:cs="Arial"/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4. Правовые акты, указанные в </w:t>
      </w:r>
      <w:hyperlink r:id="rId5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9" w:name="sub_1004"/>
      <w:bookmarkEnd w:id="8"/>
      <w:r w:rsidRPr="0096102B">
        <w:rPr>
          <w:rFonts w:ascii="Arial" w:hAnsi="Arial" w:cs="Arial"/>
          <w:sz w:val="24"/>
          <w:szCs w:val="24"/>
        </w:rPr>
        <w:lastRenderedPageBreak/>
        <w:t xml:space="preserve">     5. Органы местного самоуправления согласовывают проекты правовых актов, указанных в </w:t>
      </w:r>
      <w:hyperlink r:id="rId6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10" w:name="sub_1005"/>
      <w:bookmarkEnd w:id="9"/>
      <w:r w:rsidRPr="0096102B">
        <w:rPr>
          <w:rFonts w:ascii="Arial" w:hAnsi="Arial" w:cs="Arial"/>
          <w:sz w:val="24"/>
          <w:szCs w:val="24"/>
        </w:rPr>
        <w:t xml:space="preserve">     6. Для проведения обсуждения в целях общественного контроля проектов правовых актов, указанных в </w:t>
      </w:r>
      <w:hyperlink r:id="rId7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соответствии с </w:t>
      </w:r>
      <w:hyperlink r:id="rId8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 6</w:t>
        </w:r>
      </w:hyperlink>
      <w:r w:rsidRPr="0096102B">
        <w:rPr>
          <w:rFonts w:ascii="Arial" w:hAnsi="Arial" w:cs="Arial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9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96102B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равительства Российской Федерации от 18.05.2015 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1" w:name="bookmark35"/>
      <w:bookmarkEnd w:id="11"/>
      <w:r>
        <w:rPr>
          <w:rFonts w:ascii="Arial" w:hAnsi="Arial" w:cs="Arial"/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2" w:name="bookmark36"/>
      <w:bookmarkEnd w:id="12"/>
      <w:r>
        <w:rPr>
          <w:rFonts w:ascii="Arial" w:hAnsi="Arial" w:cs="Arial"/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3" w:name="bookmark37"/>
      <w:bookmarkEnd w:id="13"/>
      <w:r>
        <w:rPr>
          <w:rFonts w:ascii="Arial" w:hAnsi="Arial" w:cs="Arial"/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4" w:name="bookmark38"/>
      <w:bookmarkEnd w:id="14"/>
      <w:r>
        <w:rPr>
          <w:rFonts w:ascii="Arial" w:hAnsi="Arial" w:cs="Arial"/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5" w:name="bookmark39"/>
      <w:bookmarkEnd w:id="15"/>
      <w:r>
        <w:rPr>
          <w:rFonts w:ascii="Arial" w:hAnsi="Arial" w:cs="Arial"/>
          <w:sz w:val="24"/>
          <w:szCs w:val="24"/>
          <w:lang w:bidi="ru-RU"/>
        </w:rPr>
        <w:t>-сведения о порядке контроля за исполнением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6" w:name="bookmark40"/>
      <w:bookmarkEnd w:id="16"/>
      <w:r>
        <w:rPr>
          <w:rFonts w:ascii="Arial" w:hAnsi="Arial" w:cs="Arial"/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proofErr w:type="spellStart"/>
      <w:r w:rsidR="00CB6271">
        <w:rPr>
          <w:rFonts w:ascii="Arial" w:hAnsi="Arial" w:cs="Arial"/>
          <w:sz w:val="24"/>
          <w:szCs w:val="24"/>
          <w:lang w:bidi="ru-RU"/>
        </w:rPr>
        <w:t>Касинов</w:t>
      </w:r>
      <w:r>
        <w:rPr>
          <w:rFonts w:ascii="Arial" w:hAnsi="Arial" w:cs="Arial"/>
          <w:sz w:val="24"/>
          <w:szCs w:val="24"/>
          <w:lang w:bidi="ru-RU"/>
        </w:rPr>
        <w:t>ского</w:t>
      </w:r>
      <w:proofErr w:type="spellEnd"/>
      <w:r>
        <w:rPr>
          <w:rFonts w:ascii="Arial" w:hAnsi="Arial" w:cs="Arial"/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AFE0FD" wp14:editId="665718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554F3" id="Прямоугольник 1" o:spid="_x0000_s1026" style="position:absolute;margin-left:0;margin-top:0;width:595pt;height:84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bidi="ru-RU"/>
        </w:rPr>
        <w:t xml:space="preserve">    7.1.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7.3. По результатам общественного обсуждения проекта правового акта о нормировании в сфере закупок на втором этапе главный распорядитель </w:t>
      </w:r>
      <w:r>
        <w:rPr>
          <w:rFonts w:ascii="Arial" w:hAnsi="Arial" w:cs="Arial"/>
          <w:sz w:val="24"/>
          <w:szCs w:val="24"/>
          <w:lang w:bidi="ru-RU"/>
        </w:rPr>
        <w:lastRenderedPageBreak/>
        <w:t>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P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lang w:bidi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62812D" wp14:editId="7C0264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5" name="Прямоугольник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86BE" id="Прямоугольник 15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Start w:id="17" w:name="bookmark42"/>
      <w:bookmarkStart w:id="18" w:name="bookmark45"/>
      <w:bookmarkEnd w:id="10"/>
      <w:bookmarkEnd w:id="17"/>
      <w:bookmarkEnd w:id="18"/>
      <w:r>
        <w:rPr>
          <w:rFonts w:ascii="Arial" w:hAnsi="Arial" w:cs="Arial"/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>
        <w:rPr>
          <w:rFonts w:ascii="Arial" w:hAnsi="Arial" w:cs="Arial"/>
          <w:iCs/>
          <w:sz w:val="24"/>
          <w:szCs w:val="24"/>
        </w:rPr>
        <w:t>10 рабочих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дней со дня размещения проекта правового акта, указанного в </w:t>
      </w:r>
      <w:hyperlink r:id="rId10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9. </w:t>
      </w:r>
      <w:bookmarkStart w:id="19" w:name="_Hlk127177218"/>
      <w:r w:rsidRPr="0096102B">
        <w:rPr>
          <w:rFonts w:ascii="Arial" w:hAnsi="Arial" w:cs="Arial"/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 w:rsidRPr="0096102B">
        <w:rPr>
          <w:rFonts w:ascii="Arial" w:hAnsi="Arial" w:cs="Arial"/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8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10. Орган местного самоуправления, разработавший проект соответствующего правового акта, не позднее </w:t>
      </w:r>
      <w:r>
        <w:rPr>
          <w:rFonts w:ascii="Arial" w:hAnsi="Arial" w:cs="Arial"/>
          <w:iCs/>
          <w:sz w:val="24"/>
          <w:szCs w:val="24"/>
        </w:rPr>
        <w:t>30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12. Органы местного самоуправления </w:t>
      </w:r>
      <w:r>
        <w:rPr>
          <w:rFonts w:ascii="Arial" w:hAnsi="Arial" w:cs="Arial"/>
          <w:iCs/>
          <w:sz w:val="24"/>
          <w:szCs w:val="24"/>
        </w:rPr>
        <w:t>до 1 июля</w:t>
      </w:r>
      <w:r>
        <w:rPr>
          <w:rFonts w:ascii="Arial" w:hAnsi="Arial" w:cs="Arial"/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2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на следующий финансовый год.</w:t>
      </w:r>
    </w:p>
    <w:p w:rsidR="0096102B" w:rsidRDefault="0096102B" w:rsidP="0096102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3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proofErr w:type="spellStart"/>
      <w:r w:rsidR="00CB6271">
        <w:rPr>
          <w:rFonts w:ascii="Arial" w:hAnsi="Arial" w:cs="Arial"/>
          <w:bCs/>
          <w:color w:val="000000"/>
          <w:sz w:val="24"/>
          <w:szCs w:val="24"/>
        </w:rPr>
        <w:t>Касинов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13. Правовые акты, </w:t>
      </w:r>
      <w:r w:rsidRPr="0096102B">
        <w:rPr>
          <w:rFonts w:ascii="Arial" w:hAnsi="Arial" w:cs="Arial"/>
          <w:sz w:val="24"/>
          <w:szCs w:val="24"/>
        </w:rPr>
        <w:t xml:space="preserve">предусмотренные </w:t>
      </w:r>
      <w:hyperlink r:id="rId14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подпунктом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5" w:anchor="sub_1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</w:t>
        </w:r>
      </w:hyperlink>
      <w:r w:rsidRPr="0096102B">
        <w:rPr>
          <w:rFonts w:ascii="Arial" w:hAnsi="Arial" w:cs="Arial"/>
          <w:sz w:val="24"/>
          <w:szCs w:val="24"/>
        </w:rPr>
        <w:t xml:space="preserve"> 11 настоящих Требований.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0" w:name="sub_1015"/>
      <w:r w:rsidRPr="0096102B">
        <w:rPr>
          <w:rFonts w:ascii="Arial" w:hAnsi="Arial" w:cs="Arial"/>
          <w:sz w:val="24"/>
          <w:szCs w:val="24"/>
        </w:rPr>
        <w:t xml:space="preserve">      14. Органы местного самоуправления в течение </w:t>
      </w:r>
      <w:r w:rsidRPr="0096102B">
        <w:rPr>
          <w:rFonts w:ascii="Arial" w:hAnsi="Arial" w:cs="Arial"/>
          <w:iCs/>
          <w:sz w:val="24"/>
          <w:szCs w:val="24"/>
        </w:rPr>
        <w:t>7 рабочих</w:t>
      </w:r>
      <w:r w:rsidRPr="0096102B">
        <w:rPr>
          <w:rFonts w:ascii="Arial" w:hAnsi="Arial" w:cs="Arial"/>
          <w:sz w:val="24"/>
          <w:szCs w:val="24"/>
        </w:rPr>
        <w:t xml:space="preserve"> дней со дня принятия правовых актов, указанных в </w:t>
      </w:r>
      <w:hyperlink r:id="rId16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1" w:name="sub_1016"/>
      <w:bookmarkEnd w:id="20"/>
      <w:r w:rsidRPr="0096102B">
        <w:rPr>
          <w:rFonts w:ascii="Arial" w:hAnsi="Arial" w:cs="Arial"/>
          <w:sz w:val="24"/>
          <w:szCs w:val="24"/>
        </w:rPr>
        <w:t xml:space="preserve">       Внесение изменений в правовые акты, указанные в </w:t>
      </w:r>
      <w:hyperlink r:id="rId17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2" w:name="sub_1017"/>
      <w:bookmarkEnd w:id="21"/>
      <w:r>
        <w:rPr>
          <w:rFonts w:ascii="Arial" w:hAnsi="Arial" w:cs="Arial"/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3" w:name="sub_10171"/>
      <w:bookmarkEnd w:id="22"/>
      <w:r>
        <w:rPr>
          <w:rFonts w:ascii="Arial" w:hAnsi="Arial" w:cs="Arial"/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4" w:name="sub_10173"/>
      <w:r>
        <w:rPr>
          <w:rFonts w:ascii="Arial" w:hAnsi="Arial" w:cs="Arial"/>
          <w:sz w:val="24"/>
          <w:szCs w:val="24"/>
        </w:rPr>
        <w:t xml:space="preserve">      в) форму ведомственного перечня.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5" w:name="sub_1018"/>
      <w:bookmarkEnd w:id="24"/>
      <w:r>
        <w:rPr>
          <w:rFonts w:ascii="Arial" w:hAnsi="Arial" w:cs="Arial"/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6" w:name="sub_10181"/>
      <w:bookmarkEnd w:id="25"/>
      <w:r>
        <w:rPr>
          <w:rFonts w:ascii="Arial" w:hAnsi="Arial" w:cs="Arial"/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7" w:name="sub_10182"/>
      <w:bookmarkEnd w:id="26"/>
      <w:r>
        <w:rPr>
          <w:rFonts w:ascii="Arial" w:hAnsi="Arial" w:cs="Arial"/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8" w:name="sub_10183"/>
      <w:bookmarkEnd w:id="27"/>
      <w:r>
        <w:rPr>
          <w:rFonts w:ascii="Arial" w:hAnsi="Arial" w:cs="Arial"/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17. 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9" w:name="sub_10191"/>
      <w:r>
        <w:rPr>
          <w:rFonts w:ascii="Arial" w:hAnsi="Arial" w:cs="Arial"/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0" w:name="sub_1020"/>
      <w:r>
        <w:rPr>
          <w:rFonts w:ascii="Arial" w:hAnsi="Arial" w:cs="Arial"/>
          <w:sz w:val="24"/>
          <w:szCs w:val="24"/>
        </w:rPr>
        <w:t xml:space="preserve">      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lastRenderedPageBreak/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1" w:name="bookmark71"/>
      <w:bookmarkEnd w:id="31"/>
      <w:r>
        <w:rPr>
          <w:rFonts w:ascii="Arial" w:hAnsi="Arial" w:cs="Arial"/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2" w:name="bookmark72"/>
      <w:bookmarkEnd w:id="32"/>
      <w:r>
        <w:rPr>
          <w:rFonts w:ascii="Arial" w:hAnsi="Arial" w:cs="Arial"/>
          <w:sz w:val="24"/>
          <w:szCs w:val="24"/>
          <w:lang w:bidi="ru-RU"/>
        </w:rPr>
        <w:t>-данные государственной статистической отчетности;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3" w:name="bookmark73"/>
      <w:bookmarkEnd w:id="33"/>
      <w:r>
        <w:rPr>
          <w:rFonts w:ascii="Arial" w:hAnsi="Arial" w:cs="Arial"/>
          <w:sz w:val="24"/>
          <w:szCs w:val="24"/>
          <w:lang w:bidi="ru-RU"/>
        </w:rPr>
        <w:t>-данные реестра контрактов;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4" w:name="bookmark74"/>
      <w:bookmarkEnd w:id="34"/>
      <w:r>
        <w:rPr>
          <w:rFonts w:ascii="Arial" w:hAnsi="Arial" w:cs="Arial"/>
          <w:sz w:val="24"/>
          <w:szCs w:val="24"/>
          <w:lang w:bidi="ru-RU"/>
        </w:rPr>
        <w:t>-информация о ценах производителей;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5" w:name="bookmark75"/>
      <w:bookmarkEnd w:id="35"/>
      <w:r>
        <w:rPr>
          <w:rFonts w:ascii="Arial" w:hAnsi="Arial" w:cs="Arial"/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6" w:name="bookmark76"/>
      <w:bookmarkEnd w:id="36"/>
      <w:r>
        <w:rPr>
          <w:rFonts w:ascii="Arial" w:hAnsi="Arial" w:cs="Arial"/>
          <w:sz w:val="24"/>
          <w:szCs w:val="24"/>
          <w:lang w:bidi="ru-RU"/>
        </w:rPr>
        <w:t>-иные источники информации.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7" w:name="bookmark77"/>
      <w:bookmarkEnd w:id="37"/>
      <w:r>
        <w:rPr>
          <w:rFonts w:ascii="Arial" w:hAnsi="Arial" w:cs="Arial"/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>
        <w:rPr>
          <w:rFonts w:ascii="Arial" w:hAnsi="Arial" w:cs="Arial"/>
          <w:sz w:val="24"/>
          <w:szCs w:val="24"/>
        </w:rPr>
        <w:t>определяет: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8" w:name="bookmark78"/>
      <w:bookmarkEnd w:id="38"/>
      <w:r>
        <w:rPr>
          <w:rFonts w:ascii="Arial" w:hAnsi="Arial" w:cs="Arial"/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9" w:name="bookmark79"/>
      <w:bookmarkEnd w:id="39"/>
      <w:r>
        <w:rPr>
          <w:rFonts w:ascii="Arial" w:hAnsi="Arial" w:cs="Arial"/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bookmarkStart w:id="40" w:name="bookmark80"/>
      <w:bookmarkEnd w:id="40"/>
      <w:r>
        <w:rPr>
          <w:rFonts w:ascii="Arial" w:hAnsi="Arial" w:cs="Arial"/>
          <w:sz w:val="24"/>
          <w:szCs w:val="24"/>
          <w:lang w:bidi="ru-RU"/>
        </w:rPr>
        <w:t xml:space="preserve">    </w:t>
      </w:r>
      <w:bookmarkStart w:id="41" w:name="sub_1021"/>
      <w:bookmarkEnd w:id="30"/>
      <w:r>
        <w:rPr>
          <w:rFonts w:ascii="Arial" w:hAnsi="Arial" w:cs="Arial"/>
          <w:sz w:val="24"/>
          <w:szCs w:val="24"/>
        </w:rPr>
        <w:t xml:space="preserve"> </w:t>
      </w:r>
      <w:bookmarkStart w:id="42" w:name="sub_1022"/>
      <w:bookmarkEnd w:id="41"/>
      <w:r>
        <w:rPr>
          <w:rFonts w:ascii="Arial" w:hAnsi="Arial" w:cs="Arial"/>
          <w:sz w:val="24"/>
          <w:szCs w:val="24"/>
        </w:rPr>
        <w:t xml:space="preserve">24. Правовые акты, указанные в </w:t>
      </w:r>
      <w:hyperlink r:id="rId18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3" w:name="sub_1023"/>
      <w:bookmarkEnd w:id="42"/>
      <w:r>
        <w:rPr>
          <w:rFonts w:ascii="Arial" w:hAnsi="Arial" w:cs="Arial"/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6102B" w:rsidRDefault="0096102B" w:rsidP="0096102B">
      <w:pPr>
        <w:pStyle w:val="1"/>
        <w:jc w:val="both"/>
        <w:rPr>
          <w:rFonts w:ascii="Arial" w:hAnsi="Arial" w:cs="Arial"/>
          <w:color w:val="000000"/>
          <w:sz w:val="24"/>
        </w:rPr>
      </w:pPr>
    </w:p>
    <w:p w:rsidR="004018B5" w:rsidRDefault="00CB6271"/>
    <w:sectPr w:rsidR="004018B5" w:rsidSect="008D77A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2B"/>
    <w:rsid w:val="00422C4A"/>
    <w:rsid w:val="006C6065"/>
    <w:rsid w:val="008D77AE"/>
    <w:rsid w:val="0096102B"/>
    <w:rsid w:val="00CB6271"/>
    <w:rsid w:val="00D30B4D"/>
    <w:rsid w:val="00DF41A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4790-B8BD-4BAE-AF65-A71A2D70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C6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033498/1006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file:///C:\Users\Admin\Desktop\5c16d28a608a5013e80265fc21560623.doc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http://internet.garant.ru/document/redirect/71033498/1006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file:///C:\Users\Admin\Desktop\5c16d28a608a5013e80265fc21560623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Admin\Desktop\5c16d28a608a5013e80265fc21560623.doc" TargetMode="External"/><Relationship Id="rId9" Type="http://schemas.openxmlformats.org/officeDocument/2006/relationships/hyperlink" Target="http://internet.garant.ru/document/redirect/71033498/0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2025-02-17T06:17:00Z</cp:lastPrinted>
  <dcterms:created xsi:type="dcterms:W3CDTF">2025-02-17T07:50:00Z</dcterms:created>
  <dcterms:modified xsi:type="dcterms:W3CDTF">2025-02-17T07:50:00Z</dcterms:modified>
</cp:coreProperties>
</file>