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CE" w:rsidRDefault="006C35CE" w:rsidP="006C35CE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CE" w:rsidRPr="00040563" w:rsidRDefault="006C35CE" w:rsidP="006C35CE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6C35CE" w:rsidRPr="00040563" w:rsidRDefault="00E80140" w:rsidP="006C35C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6C35CE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6C35CE" w:rsidRPr="00677642" w:rsidRDefault="006C35CE" w:rsidP="006C35CE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C35CE" w:rsidRPr="00040563" w:rsidRDefault="006C35CE" w:rsidP="006C35CE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6C35CE" w:rsidRPr="006B34D7" w:rsidRDefault="006B34D7" w:rsidP="006C35CE">
      <w:pPr>
        <w:rPr>
          <w:rFonts w:ascii="Times New Roman" w:hAnsi="Times New Roman"/>
          <w:sz w:val="24"/>
          <w:szCs w:val="24"/>
        </w:rPr>
      </w:pPr>
      <w:r w:rsidRPr="006B34D7">
        <w:rPr>
          <w:rFonts w:ascii="Times New Roman" w:hAnsi="Times New Roman"/>
          <w:sz w:val="24"/>
          <w:szCs w:val="24"/>
        </w:rPr>
        <w:t>От  «22</w:t>
      </w:r>
      <w:r w:rsidR="006C35CE" w:rsidRPr="006B34D7">
        <w:rPr>
          <w:rFonts w:ascii="Times New Roman" w:hAnsi="Times New Roman"/>
          <w:sz w:val="24"/>
          <w:szCs w:val="24"/>
        </w:rPr>
        <w:t>»</w:t>
      </w:r>
      <w:r w:rsidRPr="006B34D7">
        <w:rPr>
          <w:rFonts w:ascii="Times New Roman" w:hAnsi="Times New Roman"/>
          <w:sz w:val="24"/>
          <w:szCs w:val="24"/>
        </w:rPr>
        <w:t xml:space="preserve"> июня 2022</w:t>
      </w:r>
      <w:r w:rsidR="006C35CE" w:rsidRPr="006B34D7">
        <w:rPr>
          <w:rFonts w:ascii="Times New Roman" w:hAnsi="Times New Roman"/>
          <w:sz w:val="24"/>
          <w:szCs w:val="24"/>
        </w:rPr>
        <w:t xml:space="preserve">г.    </w:t>
      </w:r>
      <w:r w:rsidR="00E80140">
        <w:rPr>
          <w:rFonts w:ascii="Times New Roman" w:hAnsi="Times New Roman"/>
          <w:sz w:val="24"/>
          <w:szCs w:val="24"/>
        </w:rPr>
        <w:t xml:space="preserve">    № 58</w:t>
      </w:r>
    </w:p>
    <w:p w:rsidR="006C35CE" w:rsidRDefault="006C35CE" w:rsidP="00E36E34">
      <w:pPr>
        <w:pStyle w:val="Default"/>
        <w:jc w:val="center"/>
        <w:rPr>
          <w:sz w:val="28"/>
          <w:szCs w:val="28"/>
        </w:rPr>
      </w:pPr>
    </w:p>
    <w:p w:rsidR="00E36E34" w:rsidRPr="006C35CE" w:rsidRDefault="00DC2BAE" w:rsidP="00E36E34">
      <w:pPr>
        <w:pStyle w:val="Default"/>
        <w:jc w:val="center"/>
        <w:rPr>
          <w:b/>
        </w:rPr>
      </w:pPr>
      <w:r>
        <w:rPr>
          <w:b/>
        </w:rPr>
        <w:t>Об утверждении Порядка</w:t>
      </w:r>
      <w:r w:rsidR="00E36E34" w:rsidRPr="006C35CE">
        <w:rPr>
          <w:b/>
        </w:rPr>
        <w:t xml:space="preserve"> определения случаев установления в 2022 году</w:t>
      </w:r>
    </w:p>
    <w:p w:rsidR="00E36E34" w:rsidRPr="006C35CE" w:rsidRDefault="00E36E34" w:rsidP="00E36E34">
      <w:pPr>
        <w:pStyle w:val="Default"/>
        <w:jc w:val="center"/>
        <w:rPr>
          <w:b/>
        </w:rPr>
      </w:pPr>
      <w:r w:rsidRPr="006C35CE">
        <w:rPr>
          <w:b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proofErr w:type="spellStart"/>
      <w:r w:rsidR="00E80140">
        <w:rPr>
          <w:b/>
        </w:rPr>
        <w:t>Касинов</w:t>
      </w:r>
      <w:r w:rsidRPr="006C35CE">
        <w:rPr>
          <w:b/>
        </w:rPr>
        <w:t>ский</w:t>
      </w:r>
      <w:proofErr w:type="spellEnd"/>
      <w:r w:rsidRPr="006C35CE">
        <w:rPr>
          <w:b/>
        </w:rPr>
        <w:t xml:space="preserve"> сельсовет» в целях обеспечения </w:t>
      </w:r>
      <w:proofErr w:type="spellStart"/>
      <w:r w:rsidRPr="006C35CE">
        <w:rPr>
          <w:b/>
        </w:rPr>
        <w:t>импортозамещения</w:t>
      </w:r>
      <w:proofErr w:type="spellEnd"/>
      <w:r w:rsidRPr="006C35CE">
        <w:rPr>
          <w:b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6C35CE" w:rsidRDefault="006C35CE" w:rsidP="00E36E34">
      <w:pPr>
        <w:pStyle w:val="Default"/>
        <w:jc w:val="center"/>
        <w:rPr>
          <w:sz w:val="28"/>
          <w:szCs w:val="28"/>
        </w:rPr>
      </w:pPr>
    </w:p>
    <w:p w:rsidR="00E36E34" w:rsidRDefault="00E36E34" w:rsidP="00E36E34">
      <w:pPr>
        <w:pStyle w:val="Default"/>
        <w:jc w:val="center"/>
        <w:rPr>
          <w:sz w:val="28"/>
          <w:szCs w:val="28"/>
        </w:rPr>
      </w:pPr>
    </w:p>
    <w:p w:rsidR="006C35CE" w:rsidRPr="006C35CE" w:rsidRDefault="006C35CE" w:rsidP="006C35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6" w:anchor="64U0IK" w:history="1">
        <w:r w:rsidRPr="006C35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14.03.2022 N 58-ФЗ "О внесении изменений в отдельные законодательные акты Российской Федерации"</w:t>
        </w:r>
      </w:hyperlink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anchor="7D20K3" w:history="1">
        <w:r w:rsidRPr="006C35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РФ от 08.04.2022г. № 629 « Об особенностях  регулировании земельных отношений в Российской Федерации в 2022году"</w:t>
        </w:r>
      </w:hyperlink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35CE">
        <w:rPr>
          <w:sz w:val="28"/>
          <w:szCs w:val="28"/>
        </w:rPr>
        <w:t xml:space="preserve"> </w:t>
      </w:r>
      <w:r w:rsidRPr="006C35C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Pr="006C35CE">
        <w:rPr>
          <w:rFonts w:ascii="Times New Roman" w:hAnsi="Times New Roman" w:cs="Times New Roman"/>
          <w:sz w:val="24"/>
          <w:szCs w:val="24"/>
        </w:rPr>
        <w:t>санкционного</w:t>
      </w:r>
      <w:proofErr w:type="spellEnd"/>
      <w:r w:rsidRPr="006C35CE">
        <w:rPr>
          <w:rFonts w:ascii="Times New Roman" w:hAnsi="Times New Roman" w:cs="Times New Roman"/>
          <w:sz w:val="24"/>
          <w:szCs w:val="24"/>
        </w:rPr>
        <w:t xml:space="preserve"> давления», </w:t>
      </w: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Администрация </w:t>
      </w:r>
      <w:proofErr w:type="spellStart"/>
      <w:r w:rsidR="00E801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6C35CE" w:rsidRPr="00C57BED" w:rsidRDefault="006C35CE" w:rsidP="006C35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C35CE" w:rsidRPr="006C35CE" w:rsidRDefault="006C35CE" w:rsidP="006C35CE">
      <w:pPr>
        <w:pStyle w:val="Default"/>
        <w:jc w:val="both"/>
      </w:pPr>
      <w:r w:rsidRPr="006C35CE">
        <w:rPr>
          <w:rFonts w:eastAsia="Times New Roman"/>
          <w:color w:val="444444"/>
          <w:lang w:eastAsia="ru-RU"/>
        </w:rPr>
        <w:t>1. Утвердить прилагаемый </w:t>
      </w:r>
      <w:r w:rsidRPr="006C35CE">
        <w:t>Порядок определения случаев установления в 2022 году</w:t>
      </w:r>
    </w:p>
    <w:p w:rsidR="006C35CE" w:rsidRPr="006C35CE" w:rsidRDefault="006C35CE" w:rsidP="006C35CE">
      <w:pPr>
        <w:pStyle w:val="Default"/>
        <w:jc w:val="both"/>
      </w:pPr>
      <w:r w:rsidRPr="006C35CE">
        <w:t>льготной арендной платы по договорам аренды земельных участков, находящихся в собственности муниципального образования «</w:t>
      </w:r>
      <w:proofErr w:type="spellStart"/>
      <w:r w:rsidR="00E80140">
        <w:t>Касинов</w:t>
      </w:r>
      <w:r w:rsidRPr="006C35CE">
        <w:t>ский</w:t>
      </w:r>
      <w:proofErr w:type="spellEnd"/>
      <w:r w:rsidRPr="006C35CE">
        <w:t xml:space="preserve"> сельсовет» в целях обеспечения </w:t>
      </w:r>
      <w:proofErr w:type="spellStart"/>
      <w:r w:rsidRPr="006C35CE">
        <w:t>импортозамещения</w:t>
      </w:r>
      <w:proofErr w:type="spellEnd"/>
      <w:r w:rsidRPr="006C35CE"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6C35CE" w:rsidRPr="006C35CE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выполнением настоящего постановления оставляю за собой.</w:t>
      </w: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3. Настоящее постановление вступает в силу на следующий день после его официального обнародования.</w:t>
      </w:r>
    </w:p>
    <w:p w:rsidR="006C35CE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5CE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5CE" w:rsidRPr="006C35CE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E801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</w:t>
      </w:r>
      <w:r w:rsidR="00E8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E8014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В.В.Гайворонский</w:t>
      </w:r>
      <w:proofErr w:type="spellEnd"/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2BAE" w:rsidRPr="00DC2BAE" w:rsidRDefault="006C35CE" w:rsidP="00DC2BA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C2B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Pr="00DC2B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постановлением </w:t>
      </w:r>
      <w:r w:rsidR="00DC2BAE" w:rsidRPr="00DC2BAE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DC2BAE" w:rsidRPr="00DC2BAE" w:rsidRDefault="00E80140" w:rsidP="00DC2BA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="00DC2BAE" w:rsidRPr="00DC2BAE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DC2BAE" w:rsidRPr="00DC2BA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6C35CE" w:rsidRDefault="00DC2BAE" w:rsidP="00DC2BA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C2BAE">
        <w:rPr>
          <w:rFonts w:ascii="Times New Roman" w:hAnsi="Times New Roman" w:cs="Times New Roman"/>
          <w:sz w:val="24"/>
          <w:szCs w:val="24"/>
          <w:lang w:eastAsia="ru-RU"/>
        </w:rPr>
        <w:t>Щигровского района</w:t>
      </w:r>
    </w:p>
    <w:p w:rsidR="00DC2BAE" w:rsidRPr="00DC2BAE" w:rsidRDefault="006B34D7" w:rsidP="00DC2BA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22.06.</w:t>
      </w:r>
      <w:r w:rsidR="00DC2BAE">
        <w:rPr>
          <w:rFonts w:ascii="Times New Roman" w:hAnsi="Times New Roman" w:cs="Times New Roman"/>
          <w:sz w:val="24"/>
          <w:szCs w:val="24"/>
          <w:lang w:eastAsia="ru-RU"/>
        </w:rPr>
        <w:t xml:space="preserve">2022г. </w:t>
      </w:r>
      <w:r w:rsidR="00E80140">
        <w:rPr>
          <w:rFonts w:ascii="Times New Roman" w:hAnsi="Times New Roman" w:cs="Times New Roman"/>
          <w:sz w:val="24"/>
          <w:szCs w:val="24"/>
          <w:lang w:eastAsia="ru-RU"/>
        </w:rPr>
        <w:t>№58</w:t>
      </w:r>
      <w:bookmarkStart w:id="0" w:name="_GoBack"/>
      <w:bookmarkEnd w:id="0"/>
    </w:p>
    <w:p w:rsidR="00DC2BAE" w:rsidRPr="006C35CE" w:rsidRDefault="006C35CE" w:rsidP="00DC2BAE">
      <w:pPr>
        <w:pStyle w:val="Default"/>
        <w:jc w:val="center"/>
        <w:rPr>
          <w:b/>
        </w:rPr>
      </w:pPr>
      <w:r w:rsidRPr="00C57BED">
        <w:rPr>
          <w:rFonts w:eastAsia="Times New Roman"/>
          <w:color w:val="444444"/>
          <w:lang w:eastAsia="ru-RU"/>
        </w:rPr>
        <w:br/>
      </w:r>
      <w:r w:rsidR="00DC2BAE" w:rsidRPr="006C35CE">
        <w:rPr>
          <w:b/>
        </w:rPr>
        <w:t>Порядок определения случаев установления в 2022 году</w:t>
      </w:r>
    </w:p>
    <w:p w:rsidR="00DC2BAE" w:rsidRPr="006C35CE" w:rsidRDefault="00DC2BAE" w:rsidP="00DC2BAE">
      <w:pPr>
        <w:pStyle w:val="Default"/>
        <w:jc w:val="center"/>
        <w:rPr>
          <w:b/>
        </w:rPr>
      </w:pPr>
      <w:r w:rsidRPr="006C35CE">
        <w:rPr>
          <w:b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proofErr w:type="spellStart"/>
      <w:r w:rsidR="00E80140">
        <w:rPr>
          <w:b/>
        </w:rPr>
        <w:t>Касинов</w:t>
      </w:r>
      <w:r w:rsidRPr="006C35CE">
        <w:rPr>
          <w:b/>
        </w:rPr>
        <w:t>ский</w:t>
      </w:r>
      <w:proofErr w:type="spellEnd"/>
      <w:r w:rsidRPr="006C35CE">
        <w:rPr>
          <w:b/>
        </w:rPr>
        <w:t xml:space="preserve"> сельсовет» в целях обеспечения </w:t>
      </w:r>
      <w:proofErr w:type="spellStart"/>
      <w:r w:rsidRPr="006C35CE">
        <w:rPr>
          <w:b/>
        </w:rPr>
        <w:t>импортозамещения</w:t>
      </w:r>
      <w:proofErr w:type="spellEnd"/>
      <w:r w:rsidRPr="006C35CE">
        <w:rPr>
          <w:b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6C35CE" w:rsidRPr="00C57BED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6E34" w:rsidRDefault="00DC2BAE" w:rsidP="00DC2BAE">
      <w:pPr>
        <w:pStyle w:val="Default"/>
        <w:jc w:val="both"/>
      </w:pPr>
      <w:r>
        <w:t xml:space="preserve">     1.</w:t>
      </w:r>
      <w:r w:rsidR="00E36E34" w:rsidRPr="00DC2BAE">
        <w:t>Настоящий Порядок определяет случаи установления в 2022 году льготной арендной платы по договорам аренды земельных участков, находящихся в собственности муниципального образования «</w:t>
      </w:r>
      <w:proofErr w:type="spellStart"/>
      <w:r w:rsidR="00E80140">
        <w:t>Касинов</w:t>
      </w:r>
      <w:r w:rsidR="00E36E34" w:rsidRPr="00DC2BAE">
        <w:t>ский</w:t>
      </w:r>
      <w:proofErr w:type="spellEnd"/>
      <w:r w:rsidR="00E36E34" w:rsidRPr="00DC2BAE">
        <w:t xml:space="preserve"> сельсовет» (далее – земельные участки). </w:t>
      </w:r>
    </w:p>
    <w:p w:rsidR="00DC2BAE" w:rsidRPr="00DC2BAE" w:rsidRDefault="00DC2BAE" w:rsidP="00DC2BAE">
      <w:pPr>
        <w:pStyle w:val="Default"/>
        <w:jc w:val="both"/>
      </w:pPr>
      <w:r>
        <w:rPr>
          <w:rFonts w:eastAsia="Times New Roman"/>
          <w:color w:val="111111"/>
          <w:lang w:eastAsia="ru-RU"/>
        </w:rPr>
        <w:t xml:space="preserve">     Н</w:t>
      </w:r>
      <w:r w:rsidRPr="0042583F">
        <w:rPr>
          <w:rFonts w:eastAsia="Times New Roman"/>
          <w:color w:val="111111"/>
          <w:lang w:eastAsia="ru-RU"/>
        </w:rPr>
        <w:t>аряду со случаями, предусмотренными Земельным кодексом Российской Федерации, земельные участки, н</w:t>
      </w:r>
      <w:r>
        <w:rPr>
          <w:rFonts w:eastAsia="Times New Roman"/>
          <w:color w:val="111111"/>
          <w:lang w:eastAsia="ru-RU"/>
        </w:rPr>
        <w:t xml:space="preserve">аходящиеся </w:t>
      </w:r>
      <w:r w:rsidRPr="0042583F">
        <w:rPr>
          <w:rFonts w:eastAsia="Times New Roman"/>
          <w:color w:val="111111"/>
          <w:lang w:eastAsia="ru-RU"/>
        </w:rPr>
        <w:t xml:space="preserve"> муниципальной собственности,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 w:rsidRPr="0042583F">
        <w:rPr>
          <w:rFonts w:eastAsia="Times New Roman"/>
          <w:color w:val="111111"/>
          <w:lang w:eastAsia="ru-RU"/>
        </w:rPr>
        <w:t>импортозамещения</w:t>
      </w:r>
      <w:proofErr w:type="spellEnd"/>
      <w:r w:rsidRPr="0042583F">
        <w:rPr>
          <w:rFonts w:eastAsia="Times New Roman"/>
          <w:color w:val="111111"/>
          <w:lang w:eastAsia="ru-RU"/>
        </w:rPr>
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Федерации;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 </w:t>
      </w:r>
      <w:r w:rsidR="00E36E34" w:rsidRPr="00DC2BAE">
        <w:t xml:space="preserve">2. 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 , гражданам Российской Федерации зарегистрированным в качестве индивидуальных предпринимателей (далее – гражданин) или российским юридическим лицам в целях обеспечения </w:t>
      </w:r>
      <w:proofErr w:type="spellStart"/>
      <w:r w:rsidR="00E36E34" w:rsidRPr="00DC2BAE">
        <w:t>импортозамещения</w:t>
      </w:r>
      <w:proofErr w:type="spellEnd"/>
      <w:r w:rsidR="00E36E34" w:rsidRPr="00DC2BAE"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организаций.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 </w:t>
      </w:r>
      <w:r w:rsidR="00E36E34" w:rsidRPr="00DC2BAE">
        <w:t xml:space="preserve">3. Земельные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деятельности, предусмотренных 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="00E36E34" w:rsidRPr="00DC2BAE">
        <w:t>санкционного</w:t>
      </w:r>
      <w:proofErr w:type="spellEnd"/>
      <w:r w:rsidR="00E36E34" w:rsidRPr="00DC2BAE">
        <w:t xml:space="preserve"> давления».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 </w:t>
      </w:r>
      <w:r w:rsidR="00E36E34" w:rsidRPr="00DC2BAE">
        <w:t xml:space="preserve">4. Гражданин или российское юридическое лицо, указанные в пункте 3 настоящего Порядка, должны быть зарегистрированы на территории Курской области.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 </w:t>
      </w:r>
      <w:r w:rsidR="00E36E34" w:rsidRPr="00DC2BAE">
        <w:t>5. Льготная арендная</w:t>
      </w:r>
      <w:r w:rsidR="001064AD" w:rsidRPr="00DC2BAE">
        <w:t xml:space="preserve"> плата устанавливается на 1 год и размер её не может быть менее одного рубля.</w:t>
      </w:r>
      <w:r w:rsidR="00E36E34" w:rsidRPr="00DC2BAE">
        <w:t xml:space="preserve">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 </w:t>
      </w:r>
      <w:r w:rsidR="00E36E34" w:rsidRPr="00DC2BAE">
        <w:t>6. В целях предоставления земельных участков и заключения договоров аренды с льготной арендной платой граждане и юридические лица (далее – заявитель) подают ходатайство в орган местного самоуправления муниципального образования «</w:t>
      </w:r>
      <w:proofErr w:type="spellStart"/>
      <w:r w:rsidR="00E80140">
        <w:t>Касинов</w:t>
      </w:r>
      <w:r w:rsidR="00E36E34" w:rsidRPr="00DC2BAE">
        <w:t>ский</w:t>
      </w:r>
      <w:proofErr w:type="spellEnd"/>
      <w:r w:rsidR="00E36E34" w:rsidRPr="00DC2BAE">
        <w:t xml:space="preserve"> сельсовет»</w:t>
      </w:r>
      <w:r w:rsidR="00DC2BAE">
        <w:t xml:space="preserve"> </w:t>
      </w:r>
      <w:r w:rsidR="00E36E34" w:rsidRPr="00DC2BAE">
        <w:t xml:space="preserve">Администрацию </w:t>
      </w:r>
      <w:proofErr w:type="spellStart"/>
      <w:r w:rsidR="00E80140">
        <w:t>Касинов</w:t>
      </w:r>
      <w:r w:rsidR="00E36E34" w:rsidRPr="00DC2BAE">
        <w:t>ского</w:t>
      </w:r>
      <w:proofErr w:type="spellEnd"/>
      <w:r w:rsidR="00E36E34" w:rsidRPr="00DC2BAE">
        <w:t xml:space="preserve"> сельсовета (далее – ОМС). </w:t>
      </w:r>
    </w:p>
    <w:p w:rsidR="006C35CE" w:rsidRPr="00DC2BAE" w:rsidRDefault="006C35CE" w:rsidP="006C35CE">
      <w:pPr>
        <w:pStyle w:val="Default"/>
        <w:jc w:val="both"/>
      </w:pPr>
      <w:r w:rsidRPr="00DC2BAE">
        <w:t xml:space="preserve">      </w:t>
      </w:r>
      <w:r w:rsidR="00E36E34" w:rsidRPr="00DC2BAE">
        <w:t xml:space="preserve">7. В ходатайстве указываются: </w:t>
      </w:r>
    </w:p>
    <w:p w:rsidR="00E36E34" w:rsidRPr="00DC2BAE" w:rsidRDefault="006C35CE" w:rsidP="006C35CE">
      <w:pPr>
        <w:pStyle w:val="Default"/>
        <w:jc w:val="both"/>
      </w:pPr>
      <w:r w:rsidRPr="00DC2BAE">
        <w:t>1</w:t>
      </w:r>
      <w:r w:rsidR="00E36E34" w:rsidRPr="00DC2BAE">
        <w:t xml:space="preserve">) сведения о заявителе, в том числе, ФИО, наименование юридического лица, ИНН, ОГРН, ОГРИП;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2) вид деятельности;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3) кадастровый номер земельного участка;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4) цель использования земельного участка;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5) способ получения результата рассмотрения ходатайства; </w:t>
      </w:r>
    </w:p>
    <w:p w:rsidR="00E36E34" w:rsidRPr="00DC2BAE" w:rsidRDefault="00E36E34" w:rsidP="006C35CE">
      <w:pPr>
        <w:pStyle w:val="Default"/>
        <w:jc w:val="both"/>
      </w:pPr>
      <w:r w:rsidRPr="00DC2BAE">
        <w:lastRenderedPageBreak/>
        <w:t xml:space="preserve">6) количество созданных рабочих мест;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7) размер налоговых поступлений;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8) перечень проектов, </w:t>
      </w:r>
      <w:proofErr w:type="gramStart"/>
      <w:r w:rsidRPr="00DC2BAE">
        <w:t>реализованных .</w:t>
      </w:r>
      <w:proofErr w:type="gramEnd"/>
    </w:p>
    <w:p w:rsidR="00E36E34" w:rsidRPr="00DC2BAE" w:rsidRDefault="006C35CE" w:rsidP="006C35CE">
      <w:pPr>
        <w:pStyle w:val="Default"/>
        <w:jc w:val="both"/>
      </w:pPr>
      <w:r w:rsidRPr="00DC2BAE">
        <w:t xml:space="preserve">       </w:t>
      </w:r>
      <w:r w:rsidR="00E36E34" w:rsidRPr="00DC2BAE">
        <w:t xml:space="preserve">8. К ходатайству прилагаются: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1) копия паспорта гражданина Российской Федерации;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2) копия документа, подтверждающего полномочия лица, подавшего ходатайство (в случае подачи ходатайства представителем);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3) бизнес проект, который в обязательном порядке должен включать: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объемы продукции/услуг (по годам);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планируемый объем инвестиций (по годам);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планируемый график создания рабочих мест;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информацию о поступлении налогов в консолидированный бюджет Курской области от реализации проекта;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источники финансирования;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4) обязательство осуществить реализацию проекта, для которого испрашивается земельный участок; </w:t>
      </w:r>
    </w:p>
    <w:p w:rsidR="00686BCA" w:rsidRPr="00DC2BAE" w:rsidRDefault="00E36E34" w:rsidP="006C35CE">
      <w:pPr>
        <w:pStyle w:val="Default"/>
        <w:jc w:val="both"/>
      </w:pPr>
      <w:r w:rsidRPr="00DC2BAE">
        <w:t>5) справка об отсутствии у заявителя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 6) документы, подтверждающие возможность финансирования в целях реализации проекта;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7) дорожную карту реализации проекта.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</w:t>
      </w:r>
      <w:r w:rsidR="00E36E34" w:rsidRPr="00DC2BAE">
        <w:t xml:space="preserve">9. ОМС, на рассмотрении которого находятся ходатайства заявителей, в течение 1 (одного) рабочего дня с даты регистрации ходатайства направляет </w:t>
      </w:r>
      <w:r w:rsidR="00686BCA" w:rsidRPr="00DC2BAE">
        <w:t xml:space="preserve">необходимые </w:t>
      </w:r>
      <w:r w:rsidR="00E36E34" w:rsidRPr="00DC2BAE">
        <w:t xml:space="preserve">межведомственные запросы </w:t>
      </w:r>
    </w:p>
    <w:p w:rsidR="00686BCA" w:rsidRPr="00DC2BAE" w:rsidRDefault="006C35CE" w:rsidP="006C35CE">
      <w:pPr>
        <w:pStyle w:val="Default"/>
        <w:jc w:val="both"/>
      </w:pPr>
      <w:r w:rsidRPr="00DC2BAE">
        <w:t xml:space="preserve">     </w:t>
      </w:r>
      <w:r w:rsidR="00686BCA" w:rsidRPr="00DC2BAE">
        <w:t>10</w:t>
      </w:r>
      <w:r w:rsidR="00E36E34" w:rsidRPr="00DC2BAE">
        <w:t>. ОМС в течение 14 рабочих дней после получения ответов на межведомственные запросы, принимает решение по ходатайству заявителя – обеспечивает подготовку и согласование проекта договора аренды земельного участка, либо направляет заявителю отказ в удовлетворении ходатайства при наличии оснований, указанных в пункте</w:t>
      </w:r>
      <w:r w:rsidR="00686BCA" w:rsidRPr="00DC2BAE">
        <w:t xml:space="preserve"> 14</w:t>
      </w:r>
      <w:r w:rsidR="00E36E34" w:rsidRPr="00DC2BAE">
        <w:t xml:space="preserve"> Порядка.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</w:t>
      </w:r>
      <w:r w:rsidR="00686BCA" w:rsidRPr="00DC2BAE">
        <w:t>11</w:t>
      </w:r>
      <w:r w:rsidR="00E36E34" w:rsidRPr="00DC2BAE">
        <w:t xml:space="preserve">. Общий срок рассмотрения ходатайства не должен превышать 20 (двадцати) рабочих дней. </w:t>
      </w:r>
    </w:p>
    <w:p w:rsidR="006A37EE" w:rsidRDefault="006C35CE" w:rsidP="006A37EE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37EE">
        <w:rPr>
          <w:rFonts w:ascii="Times New Roman" w:hAnsi="Times New Roman" w:cs="Times New Roman"/>
          <w:sz w:val="24"/>
          <w:szCs w:val="24"/>
        </w:rPr>
        <w:t xml:space="preserve">     </w:t>
      </w:r>
      <w:r w:rsidR="00686BCA" w:rsidRPr="006A37EE">
        <w:rPr>
          <w:rFonts w:ascii="Times New Roman" w:hAnsi="Times New Roman" w:cs="Times New Roman"/>
          <w:sz w:val="24"/>
          <w:szCs w:val="24"/>
        </w:rPr>
        <w:t>12</w:t>
      </w:r>
      <w:r w:rsidR="00E36E34" w:rsidRPr="006A37EE">
        <w:rPr>
          <w:rFonts w:ascii="Times New Roman" w:hAnsi="Times New Roman" w:cs="Times New Roman"/>
          <w:sz w:val="24"/>
          <w:szCs w:val="24"/>
        </w:rPr>
        <w:t xml:space="preserve">. Проекты договоров аренды земельных участков, подлежат согласованию Градостроительным советом </w:t>
      </w:r>
      <w:r w:rsidR="00686BCA" w:rsidRPr="006A37EE">
        <w:rPr>
          <w:rFonts w:ascii="Times New Roman" w:hAnsi="Times New Roman" w:cs="Times New Roman"/>
          <w:sz w:val="24"/>
          <w:szCs w:val="24"/>
        </w:rPr>
        <w:t xml:space="preserve">Курской </w:t>
      </w:r>
      <w:r w:rsidR="00E36E34" w:rsidRPr="006A37EE">
        <w:rPr>
          <w:rFonts w:ascii="Times New Roman" w:hAnsi="Times New Roman" w:cs="Times New Roman"/>
          <w:sz w:val="24"/>
          <w:szCs w:val="24"/>
        </w:rPr>
        <w:t xml:space="preserve">области. </w:t>
      </w:r>
    </w:p>
    <w:p w:rsidR="006A37EE" w:rsidRPr="006A37EE" w:rsidRDefault="006A37EE" w:rsidP="006A37EE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Pr="006A3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Договор аренды земельного участка, 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ходящегося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r w:rsidRPr="006A3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муниципальной</w:t>
      </w:r>
      <w:proofErr w:type="gramEnd"/>
      <w:r w:rsidRPr="006A3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собственности и предоставленного по основа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ниям, предусмотренным абзацем "2</w:t>
      </w:r>
      <w:r w:rsidRPr="006A3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 пункта 1 настоящего постановления, должен предусматривать запрет на изменение вида разрешенного использования такого земельного участка и условие об одностороннем отказе арендодателя от такого договора в случае неиспользования земельного участка для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целей, указанных в подпункте "2</w:t>
      </w:r>
      <w:r w:rsidRPr="006A3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 пункта 1 настоящего постановления.</w:t>
      </w:r>
    </w:p>
    <w:p w:rsidR="00E36E34" w:rsidRPr="00DC2BAE" w:rsidRDefault="00665F32" w:rsidP="006A37EE">
      <w:pPr>
        <w:shd w:val="clear" w:color="auto" w:fill="FDFDFD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6A37EE" w:rsidRPr="006A3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Арендодатель обязан направить арендатору уведомление о</w:t>
      </w:r>
      <w:r w:rsidR="006A3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 отказе от указанного договора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6A37EE" w:rsidRPr="00DC2BAE">
        <w:t xml:space="preserve">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</w:t>
      </w:r>
      <w:r w:rsidR="00686BCA" w:rsidRPr="00DC2BAE">
        <w:t>13</w:t>
      </w:r>
      <w:r w:rsidR="00E36E34" w:rsidRPr="00DC2BAE">
        <w:t xml:space="preserve">. В договоре указываются: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1) обязательства арендатора по реализации проекта;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2) право арендатора на применение льготной арендной платы в случае выполнения им мероприятий дорожной карты реализации проекта по итогам первого года использования земельного участка в случае внесения соответствующих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год, 2024 год.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</w:t>
      </w:r>
      <w:r w:rsidR="00686BCA" w:rsidRPr="00DC2BAE">
        <w:t>14</w:t>
      </w:r>
      <w:r w:rsidR="00E36E34" w:rsidRPr="00DC2BAE">
        <w:t xml:space="preserve">. ОМС отказывает в удовлетворении ходатайства в случае: </w:t>
      </w:r>
    </w:p>
    <w:p w:rsidR="00E36E34" w:rsidRPr="00DC2BAE" w:rsidRDefault="00E36E34" w:rsidP="006C35CE">
      <w:pPr>
        <w:pStyle w:val="Default"/>
        <w:jc w:val="both"/>
      </w:pPr>
      <w:r w:rsidRPr="00DC2BAE">
        <w:lastRenderedPageBreak/>
        <w:t xml:space="preserve">1) не предоставления заявителем информации и документов, указанных в пунктах 7-8 Порядка;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2) несоответствия вида деятельности заявителя критериям, установленным Законом </w:t>
      </w:r>
      <w:r w:rsidR="001064AD" w:rsidRPr="00DC2BAE">
        <w:t xml:space="preserve">Курской </w:t>
      </w:r>
      <w:r w:rsidRPr="00DC2BAE">
        <w:t xml:space="preserve">области;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3) получение отрицательного заключения на проект, представленный заявителем;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4) принятия Градостроительным советом </w:t>
      </w:r>
      <w:r w:rsidR="001064AD" w:rsidRPr="00DC2BAE">
        <w:t>Курской</w:t>
      </w:r>
      <w:r w:rsidRPr="00DC2BAE">
        <w:t xml:space="preserve"> области решения о нецелесообразности предоставления земельного участка заявителю;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5) наличия основания для отказа в предоставлении земельного участка в соответствии с Земельным кодексом Российской Федерации.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</w:t>
      </w:r>
      <w:r w:rsidR="001064AD" w:rsidRPr="00DC2BAE">
        <w:t>15</w:t>
      </w:r>
      <w:r w:rsidR="00E36E34" w:rsidRPr="00DC2BAE">
        <w:t xml:space="preserve">. Принятое на основании ходатайства заявителя решение о предоставлении земельного участка или отказ в удовлетворении ходатайства направляется заявителю способом, указанным в ходатайстве. </w:t>
      </w:r>
    </w:p>
    <w:p w:rsidR="001064AD" w:rsidRPr="00DC2BAE" w:rsidRDefault="006C35CE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 w:rsidRPr="00DC2BAE">
        <w:t xml:space="preserve">     16. Д</w:t>
      </w:r>
      <w:r w:rsidR="001064AD" w:rsidRPr="00DC2BAE">
        <w:t>о 1 марта 2023 года арендатор земельного участка,</w:t>
      </w:r>
      <w:r w:rsidR="001064AD" w:rsidRPr="00DC2BAE">
        <w:rPr>
          <w:color w:val="020C22"/>
        </w:rPr>
        <w:t xml:space="preserve"> находящегося муниципальной собственности, вправе потребовать от арендодателя заключения дополнительного соглашения к договору аренды такого земельного участка, предусматривающего увеличение срока 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:rsidR="001064AD" w:rsidRPr="00DC2BAE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 w:rsidRPr="00DC2BAE">
        <w:rPr>
          <w:color w:val="020C22"/>
        </w:rPr>
        <w:t>1) 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1064AD" w:rsidRPr="00DC2BAE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 w:rsidRPr="00DC2BAE">
        <w:rPr>
          <w:color w:val="020C22"/>
        </w:rPr>
        <w:t xml:space="preserve">2) 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DC2BAE">
        <w:rPr>
          <w:color w:val="020C22"/>
        </w:rPr>
        <w:t>неустраненных</w:t>
      </w:r>
      <w:proofErr w:type="spellEnd"/>
      <w:r w:rsidRPr="00DC2BAE">
        <w:rPr>
          <w:color w:val="020C22"/>
        </w:rPr>
        <w:t xml:space="preserve"> нарушениях законодательства Российской Федерации при использовании такого земельного участка.</w:t>
      </w:r>
    </w:p>
    <w:p w:rsidR="001064AD" w:rsidRPr="00DC2BAE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 w:rsidRPr="00DC2BAE">
        <w:rPr>
          <w:color w:val="020C22"/>
        </w:rPr>
        <w:t xml:space="preserve">     17. Срок, на который увеличивается срок действия договора аренды земельного участка в соответствии с дополнительным соглашением, указанным в части 16 настоящей статьи, не может превышать три года. При этом положения пункта 8 статьи 398 Земельного кодекса Российской Федерации не применяются.</w:t>
      </w:r>
    </w:p>
    <w:p w:rsidR="001064AD" w:rsidRPr="00DC2BAE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 w:rsidRPr="00DC2BAE">
        <w:rPr>
          <w:color w:val="020C22"/>
        </w:rPr>
        <w:t xml:space="preserve">     18. Арендодатель обязан без проведения торгов заключить соглашение, указанное в части 16 настоящей статьи, в срок не позднее пяти рабочих дней со дня обращения арендатора с требованием о его заключении.</w:t>
      </w:r>
    </w:p>
    <w:p w:rsidR="009F158C" w:rsidRPr="00DC2BAE" w:rsidRDefault="001064AD" w:rsidP="001064AD">
      <w:pPr>
        <w:pStyle w:val="Default"/>
        <w:jc w:val="both"/>
      </w:pPr>
      <w:r w:rsidRPr="00DC2BAE">
        <w:t xml:space="preserve">      19</w:t>
      </w:r>
      <w:r w:rsidR="00E36E34" w:rsidRPr="00DC2BAE">
        <w:t>. В случае внесения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год, 2024 го</w:t>
      </w:r>
      <w:r w:rsidRPr="00DC2BAE">
        <w:t>д, указанное в части 2 пункта 13</w:t>
      </w:r>
      <w:r w:rsidR="00E36E34" w:rsidRPr="00DC2BAE">
        <w:t xml:space="preserve"> настоящего Порядка подлежащее отражению в договоре аренды земельного участка право арендатора на применение </w:t>
      </w:r>
      <w:proofErr w:type="gramStart"/>
      <w:r w:rsidR="00E36E34" w:rsidRPr="00DC2BAE">
        <w:t>льготной арендной платы</w:t>
      </w:r>
      <w:proofErr w:type="gramEnd"/>
      <w:r w:rsidR="00E36E34" w:rsidRPr="00DC2BAE">
        <w:t xml:space="preserve"> продлевается на такой же период.</w:t>
      </w:r>
    </w:p>
    <w:sectPr w:rsidR="009F158C" w:rsidRPr="00DC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903D4"/>
    <w:multiLevelType w:val="hybridMultilevel"/>
    <w:tmpl w:val="3D94E7C8"/>
    <w:lvl w:ilvl="0" w:tplc="7CA688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34"/>
    <w:rsid w:val="001064AD"/>
    <w:rsid w:val="00665F32"/>
    <w:rsid w:val="00686BCA"/>
    <w:rsid w:val="006A37EE"/>
    <w:rsid w:val="006B34D7"/>
    <w:rsid w:val="006C35CE"/>
    <w:rsid w:val="009F158C"/>
    <w:rsid w:val="00DC2BAE"/>
    <w:rsid w:val="00E36E34"/>
    <w:rsid w:val="00E8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553CC-7F7D-455A-871C-432AE2E9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2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8099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846033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2022-06-20T12:29:00Z</cp:lastPrinted>
  <dcterms:created xsi:type="dcterms:W3CDTF">2022-06-22T06:30:00Z</dcterms:created>
  <dcterms:modified xsi:type="dcterms:W3CDTF">2022-06-22T06:30:00Z</dcterms:modified>
</cp:coreProperties>
</file>